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8E" w:rsidRPr="006A0628" w:rsidRDefault="003570E0" w:rsidP="00F970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14" w:rsidRPr="004743E2" w:rsidRDefault="00B1173B" w:rsidP="00F9708E">
      <w:pPr>
        <w:jc w:val="center"/>
        <w:rPr>
          <w:b/>
          <w:bCs/>
          <w:sz w:val="28"/>
          <w:szCs w:val="28"/>
        </w:rPr>
      </w:pPr>
      <w:r w:rsidRPr="004743E2">
        <w:rPr>
          <w:b/>
          <w:bCs/>
          <w:sz w:val="28"/>
          <w:szCs w:val="28"/>
        </w:rPr>
        <w:t>Департамент внутреннего контроля и надзора</w:t>
      </w:r>
      <w:r w:rsidR="00F9708E" w:rsidRPr="004743E2">
        <w:rPr>
          <w:b/>
          <w:bCs/>
          <w:sz w:val="28"/>
          <w:szCs w:val="28"/>
        </w:rPr>
        <w:t xml:space="preserve"> </w:t>
      </w:r>
    </w:p>
    <w:p w:rsidR="00F9708E" w:rsidRPr="004743E2" w:rsidRDefault="00F9708E" w:rsidP="00F9708E">
      <w:pPr>
        <w:jc w:val="center"/>
        <w:rPr>
          <w:b/>
          <w:bCs/>
          <w:sz w:val="28"/>
          <w:szCs w:val="28"/>
        </w:rPr>
      </w:pPr>
      <w:r w:rsidRPr="004743E2">
        <w:rPr>
          <w:b/>
          <w:bCs/>
          <w:sz w:val="28"/>
          <w:szCs w:val="28"/>
        </w:rPr>
        <w:t>Ненецкого автономного округа</w:t>
      </w:r>
    </w:p>
    <w:p w:rsidR="005905F6" w:rsidRPr="004743E2" w:rsidRDefault="005905F6" w:rsidP="00F9708E">
      <w:pPr>
        <w:jc w:val="center"/>
        <w:rPr>
          <w:b/>
          <w:bCs/>
          <w:sz w:val="28"/>
          <w:szCs w:val="28"/>
        </w:rPr>
      </w:pPr>
    </w:p>
    <w:p w:rsidR="005905F6" w:rsidRPr="004743E2" w:rsidRDefault="00484909" w:rsidP="00F9708E">
      <w:pPr>
        <w:jc w:val="center"/>
        <w:rPr>
          <w:b/>
          <w:bCs/>
          <w:sz w:val="28"/>
          <w:szCs w:val="28"/>
        </w:rPr>
      </w:pPr>
      <w:r w:rsidRPr="004743E2">
        <w:rPr>
          <w:b/>
          <w:bCs/>
          <w:sz w:val="28"/>
          <w:szCs w:val="28"/>
        </w:rPr>
        <w:t>РАСПОРЯЖЕНИЕ</w:t>
      </w:r>
    </w:p>
    <w:p w:rsidR="005905F6" w:rsidRPr="004743E2" w:rsidRDefault="005905F6" w:rsidP="00F9708E">
      <w:pPr>
        <w:jc w:val="center"/>
        <w:rPr>
          <w:b/>
          <w:bCs/>
          <w:sz w:val="28"/>
          <w:szCs w:val="28"/>
        </w:rPr>
      </w:pPr>
    </w:p>
    <w:p w:rsidR="00180053" w:rsidRPr="004743E2" w:rsidRDefault="00A930B1" w:rsidP="00A930B1">
      <w:pPr>
        <w:jc w:val="center"/>
        <w:rPr>
          <w:sz w:val="28"/>
          <w:szCs w:val="28"/>
        </w:rPr>
      </w:pPr>
      <w:r w:rsidRPr="004743E2">
        <w:rPr>
          <w:sz w:val="28"/>
          <w:szCs w:val="28"/>
        </w:rPr>
        <w:t xml:space="preserve">от </w:t>
      </w:r>
      <w:r w:rsidR="00C31CEC">
        <w:rPr>
          <w:sz w:val="28"/>
          <w:szCs w:val="28"/>
        </w:rPr>
        <w:t>«_</w:t>
      </w:r>
      <w:r w:rsidR="006752C7">
        <w:rPr>
          <w:sz w:val="28"/>
          <w:szCs w:val="28"/>
        </w:rPr>
        <w:t>__</w:t>
      </w:r>
      <w:r w:rsidR="00C31CEC">
        <w:rPr>
          <w:sz w:val="28"/>
          <w:szCs w:val="28"/>
        </w:rPr>
        <w:t>_»</w:t>
      </w:r>
      <w:r w:rsidR="00B03468" w:rsidRPr="004743E2">
        <w:rPr>
          <w:sz w:val="28"/>
          <w:szCs w:val="28"/>
        </w:rPr>
        <w:t xml:space="preserve"> </w:t>
      </w:r>
      <w:r w:rsidR="00C31CEC">
        <w:rPr>
          <w:sz w:val="28"/>
          <w:szCs w:val="28"/>
        </w:rPr>
        <w:t>дека</w:t>
      </w:r>
      <w:r w:rsidR="00CE5FB1">
        <w:rPr>
          <w:sz w:val="28"/>
          <w:szCs w:val="28"/>
        </w:rPr>
        <w:t>бря</w:t>
      </w:r>
      <w:r w:rsidR="00E5601D" w:rsidRPr="004743E2">
        <w:rPr>
          <w:sz w:val="28"/>
          <w:szCs w:val="28"/>
        </w:rPr>
        <w:t xml:space="preserve"> </w:t>
      </w:r>
      <w:r w:rsidR="007E4348">
        <w:rPr>
          <w:sz w:val="28"/>
          <w:szCs w:val="28"/>
        </w:rPr>
        <w:t>2021</w:t>
      </w:r>
      <w:r w:rsidR="00E5601D" w:rsidRPr="004743E2">
        <w:rPr>
          <w:sz w:val="28"/>
          <w:szCs w:val="28"/>
        </w:rPr>
        <w:t xml:space="preserve"> г</w:t>
      </w:r>
      <w:r w:rsidR="00FC2D11" w:rsidRPr="004743E2">
        <w:rPr>
          <w:sz w:val="28"/>
          <w:szCs w:val="28"/>
        </w:rPr>
        <w:t>ода</w:t>
      </w:r>
      <w:r w:rsidRPr="004743E2">
        <w:rPr>
          <w:sz w:val="28"/>
          <w:szCs w:val="28"/>
        </w:rPr>
        <w:t xml:space="preserve"> </w:t>
      </w:r>
      <w:r w:rsidR="00E875C7" w:rsidRPr="004743E2">
        <w:rPr>
          <w:sz w:val="28"/>
          <w:szCs w:val="28"/>
        </w:rPr>
        <w:t xml:space="preserve">№ </w:t>
      </w:r>
      <w:r w:rsidR="00CE5FB1">
        <w:rPr>
          <w:sz w:val="28"/>
          <w:szCs w:val="28"/>
        </w:rPr>
        <w:t>___</w:t>
      </w:r>
    </w:p>
    <w:p w:rsidR="00E875C7" w:rsidRPr="004743E2" w:rsidRDefault="00E875C7" w:rsidP="00A930B1">
      <w:pPr>
        <w:jc w:val="center"/>
        <w:rPr>
          <w:sz w:val="28"/>
          <w:szCs w:val="28"/>
        </w:rPr>
      </w:pPr>
      <w:r w:rsidRPr="004743E2">
        <w:rPr>
          <w:sz w:val="28"/>
          <w:szCs w:val="28"/>
        </w:rPr>
        <w:t>г. Нарьян-Мар</w:t>
      </w:r>
    </w:p>
    <w:p w:rsidR="00792E3F" w:rsidRPr="004743E2" w:rsidRDefault="00792E3F">
      <w:pPr>
        <w:rPr>
          <w:sz w:val="28"/>
          <w:szCs w:val="28"/>
        </w:rPr>
      </w:pPr>
    </w:p>
    <w:p w:rsidR="00B03468" w:rsidRPr="004743E2" w:rsidRDefault="00B03468">
      <w:pPr>
        <w:rPr>
          <w:sz w:val="28"/>
          <w:szCs w:val="28"/>
        </w:rPr>
      </w:pPr>
    </w:p>
    <w:p w:rsidR="00D77658" w:rsidRDefault="00C31CEC" w:rsidP="00C31CEC">
      <w:pPr>
        <w:jc w:val="center"/>
        <w:rPr>
          <w:sz w:val="28"/>
          <w:szCs w:val="28"/>
        </w:rPr>
      </w:pPr>
      <w:r w:rsidRPr="00C31CEC">
        <w:rPr>
          <w:sz w:val="28"/>
          <w:szCs w:val="28"/>
        </w:rPr>
        <w:t xml:space="preserve">Об утверждении программы профилактики </w:t>
      </w:r>
      <w:r w:rsidR="00611E62">
        <w:rPr>
          <w:sz w:val="28"/>
          <w:szCs w:val="28"/>
        </w:rPr>
        <w:t xml:space="preserve">рисков </w:t>
      </w:r>
    </w:p>
    <w:p w:rsidR="00D77658" w:rsidRDefault="00611E62" w:rsidP="00C31CE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причинения вреда (ущерба) охраняемым законом ценностям</w:t>
      </w:r>
      <w:r w:rsidR="00C31CEC" w:rsidRPr="00C31CEC">
        <w:rPr>
          <w:sz w:val="28"/>
          <w:szCs w:val="28"/>
        </w:rPr>
        <w:t xml:space="preserve"> </w:t>
      </w:r>
    </w:p>
    <w:p w:rsidR="00D77658" w:rsidRDefault="00C31CEC" w:rsidP="007E4348">
      <w:pPr>
        <w:jc w:val="center"/>
        <w:rPr>
          <w:sz w:val="28"/>
          <w:szCs w:val="28"/>
        </w:rPr>
      </w:pPr>
      <w:r w:rsidRPr="00C31CEC">
        <w:rPr>
          <w:sz w:val="28"/>
          <w:szCs w:val="28"/>
        </w:rPr>
        <w:t xml:space="preserve">при осуществлении регионального государственного </w:t>
      </w:r>
      <w:r w:rsidR="00D77658" w:rsidRPr="00D77658">
        <w:rPr>
          <w:sz w:val="28"/>
          <w:szCs w:val="28"/>
        </w:rPr>
        <w:t>лицензионно</w:t>
      </w:r>
      <w:r w:rsidR="00D77658">
        <w:rPr>
          <w:sz w:val="28"/>
          <w:szCs w:val="28"/>
        </w:rPr>
        <w:t>го</w:t>
      </w:r>
      <w:r w:rsidR="00D77658" w:rsidRPr="00D77658">
        <w:rPr>
          <w:sz w:val="28"/>
          <w:szCs w:val="28"/>
        </w:rPr>
        <w:t xml:space="preserve"> контрол</w:t>
      </w:r>
      <w:r w:rsidR="00D77658">
        <w:rPr>
          <w:sz w:val="28"/>
          <w:szCs w:val="28"/>
        </w:rPr>
        <w:t>я</w:t>
      </w:r>
      <w:r w:rsidR="00D77658" w:rsidRPr="00D77658">
        <w:rPr>
          <w:sz w:val="28"/>
          <w:szCs w:val="28"/>
        </w:rPr>
        <w:t xml:space="preserve"> за осуществлением предпринимательской деятельности </w:t>
      </w:r>
    </w:p>
    <w:p w:rsidR="00D77658" w:rsidRDefault="00D77658" w:rsidP="007E4348">
      <w:pPr>
        <w:jc w:val="center"/>
        <w:rPr>
          <w:sz w:val="28"/>
          <w:szCs w:val="28"/>
        </w:rPr>
      </w:pPr>
      <w:r w:rsidRPr="00D77658">
        <w:rPr>
          <w:sz w:val="28"/>
          <w:szCs w:val="28"/>
        </w:rPr>
        <w:t xml:space="preserve">по управлению многоквартирными домами </w:t>
      </w:r>
    </w:p>
    <w:p w:rsidR="00C31CEC" w:rsidRPr="00C31CEC" w:rsidRDefault="00D77658" w:rsidP="007E4348">
      <w:pPr>
        <w:jc w:val="center"/>
        <w:rPr>
          <w:sz w:val="28"/>
          <w:szCs w:val="28"/>
        </w:rPr>
      </w:pPr>
      <w:r w:rsidRPr="00D77658">
        <w:rPr>
          <w:sz w:val="28"/>
          <w:szCs w:val="28"/>
        </w:rPr>
        <w:t>на территории Ненецкого автономного округа</w:t>
      </w:r>
      <w:r w:rsidR="00C31CEC" w:rsidRPr="00C31CEC">
        <w:rPr>
          <w:sz w:val="28"/>
          <w:szCs w:val="28"/>
        </w:rPr>
        <w:t xml:space="preserve"> </w:t>
      </w:r>
    </w:p>
    <w:p w:rsidR="00351B47" w:rsidRPr="00351B47" w:rsidRDefault="00C31CEC" w:rsidP="00C31CEC">
      <w:pPr>
        <w:jc w:val="center"/>
        <w:rPr>
          <w:sz w:val="28"/>
          <w:szCs w:val="28"/>
        </w:rPr>
      </w:pPr>
      <w:r w:rsidRPr="00C31CEC">
        <w:rPr>
          <w:sz w:val="28"/>
          <w:szCs w:val="28"/>
        </w:rPr>
        <w:t xml:space="preserve">на </w:t>
      </w:r>
      <w:r w:rsidR="007E4348">
        <w:rPr>
          <w:sz w:val="28"/>
          <w:szCs w:val="28"/>
        </w:rPr>
        <w:t>2022</w:t>
      </w:r>
      <w:r w:rsidRPr="00C31CEC">
        <w:rPr>
          <w:sz w:val="28"/>
          <w:szCs w:val="28"/>
        </w:rPr>
        <w:t xml:space="preserve"> год</w:t>
      </w:r>
      <w:r w:rsidR="00351B47" w:rsidRPr="00351B47">
        <w:rPr>
          <w:sz w:val="28"/>
          <w:szCs w:val="28"/>
        </w:rPr>
        <w:t xml:space="preserve"> </w:t>
      </w:r>
    </w:p>
    <w:p w:rsidR="009B2A2B" w:rsidRPr="004743E2" w:rsidRDefault="009B2A2B" w:rsidP="009B2A2B">
      <w:pPr>
        <w:jc w:val="center"/>
        <w:rPr>
          <w:sz w:val="28"/>
          <w:szCs w:val="28"/>
        </w:rPr>
      </w:pPr>
    </w:p>
    <w:p w:rsidR="00871BB2" w:rsidRPr="004743E2" w:rsidRDefault="00871BB2" w:rsidP="00871BB2">
      <w:pPr>
        <w:jc w:val="center"/>
        <w:rPr>
          <w:sz w:val="28"/>
          <w:szCs w:val="28"/>
        </w:rPr>
      </w:pPr>
    </w:p>
    <w:p w:rsidR="00244E29" w:rsidRPr="004743E2" w:rsidRDefault="00C31CEC" w:rsidP="00244E2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D0CF1">
        <w:rPr>
          <w:sz w:val="28"/>
          <w:szCs w:val="28"/>
        </w:rPr>
        <w:t>Федеральн</w:t>
      </w:r>
      <w:r w:rsidR="00611E62">
        <w:rPr>
          <w:sz w:val="28"/>
          <w:szCs w:val="28"/>
        </w:rPr>
        <w:t>ым</w:t>
      </w:r>
      <w:r w:rsidRPr="00FD0CF1">
        <w:rPr>
          <w:sz w:val="28"/>
          <w:szCs w:val="28"/>
        </w:rPr>
        <w:t xml:space="preserve"> закон</w:t>
      </w:r>
      <w:r w:rsidR="00611E62">
        <w:rPr>
          <w:sz w:val="28"/>
          <w:szCs w:val="28"/>
        </w:rPr>
        <w:t>ом</w:t>
      </w:r>
      <w:r w:rsidRPr="00FD0CF1">
        <w:rPr>
          <w:sz w:val="28"/>
          <w:szCs w:val="28"/>
        </w:rPr>
        <w:t xml:space="preserve"> от </w:t>
      </w:r>
      <w:r w:rsidR="00611E62">
        <w:rPr>
          <w:sz w:val="28"/>
          <w:szCs w:val="28"/>
        </w:rPr>
        <w:t>31</w:t>
      </w:r>
      <w:r w:rsidRPr="00FD0CF1">
        <w:rPr>
          <w:sz w:val="28"/>
          <w:szCs w:val="28"/>
        </w:rPr>
        <w:t>.</w:t>
      </w:r>
      <w:r w:rsidR="00611E62">
        <w:rPr>
          <w:sz w:val="28"/>
          <w:szCs w:val="28"/>
        </w:rPr>
        <w:t>07</w:t>
      </w:r>
      <w:r w:rsidRPr="00FD0CF1">
        <w:rPr>
          <w:sz w:val="28"/>
          <w:szCs w:val="28"/>
        </w:rPr>
        <w:t>.20</w:t>
      </w:r>
      <w:r w:rsidR="00611E62">
        <w:rPr>
          <w:sz w:val="28"/>
          <w:szCs w:val="28"/>
        </w:rPr>
        <w:t xml:space="preserve">20 </w:t>
      </w:r>
      <w:r w:rsidR="00611E62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FD0CF1">
        <w:rPr>
          <w:sz w:val="28"/>
          <w:szCs w:val="28"/>
        </w:rPr>
        <w:t xml:space="preserve"> </w:t>
      </w:r>
      <w:r w:rsidR="00611E62">
        <w:rPr>
          <w:sz w:val="28"/>
          <w:szCs w:val="28"/>
        </w:rPr>
        <w:t>248</w:t>
      </w:r>
      <w:r w:rsidRPr="00FD0CF1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FD0CF1">
        <w:rPr>
          <w:sz w:val="28"/>
          <w:szCs w:val="28"/>
        </w:rPr>
        <w:t xml:space="preserve">О </w:t>
      </w:r>
      <w:r w:rsidR="00611E62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постановлением Правительства Российской Федерации от </w:t>
      </w:r>
      <w:r w:rsidR="00611E62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611E6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611E62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611E62">
        <w:rPr>
          <w:sz w:val="28"/>
          <w:szCs w:val="28"/>
        </w:rPr>
        <w:t>99</w:t>
      </w:r>
      <w:r>
        <w:rPr>
          <w:sz w:val="28"/>
          <w:szCs w:val="28"/>
        </w:rPr>
        <w:t xml:space="preserve">0 «Об утверждении </w:t>
      </w:r>
      <w:r w:rsidR="00611E62">
        <w:rPr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="00B25B88">
        <w:rPr>
          <w:sz w:val="28"/>
          <w:szCs w:val="28"/>
        </w:rPr>
        <w:t xml:space="preserve">, постановлением Правительства Российской Федерации от </w:t>
      </w:r>
      <w:r w:rsidR="00D77658">
        <w:rPr>
          <w:sz w:val="28"/>
          <w:szCs w:val="28"/>
        </w:rPr>
        <w:t>28</w:t>
      </w:r>
      <w:r w:rsidR="00B25B88">
        <w:rPr>
          <w:sz w:val="28"/>
          <w:szCs w:val="28"/>
        </w:rPr>
        <w:t>.</w:t>
      </w:r>
      <w:r w:rsidR="00D77658">
        <w:rPr>
          <w:sz w:val="28"/>
          <w:szCs w:val="28"/>
        </w:rPr>
        <w:t>10</w:t>
      </w:r>
      <w:r w:rsidR="00B25B88">
        <w:rPr>
          <w:sz w:val="28"/>
          <w:szCs w:val="28"/>
        </w:rPr>
        <w:t>.20</w:t>
      </w:r>
      <w:r w:rsidR="00D77658">
        <w:rPr>
          <w:sz w:val="28"/>
          <w:szCs w:val="28"/>
        </w:rPr>
        <w:t>14</w:t>
      </w:r>
      <w:r w:rsidR="00B25B88">
        <w:rPr>
          <w:sz w:val="28"/>
          <w:szCs w:val="28"/>
        </w:rPr>
        <w:t xml:space="preserve"> № </w:t>
      </w:r>
      <w:r w:rsidR="00D77658">
        <w:rPr>
          <w:sz w:val="28"/>
          <w:szCs w:val="28"/>
        </w:rPr>
        <w:t>1110</w:t>
      </w:r>
      <w:r w:rsidR="00B25B88">
        <w:rPr>
          <w:sz w:val="28"/>
          <w:szCs w:val="28"/>
        </w:rPr>
        <w:t xml:space="preserve"> «</w:t>
      </w:r>
      <w:r w:rsidR="00D77658">
        <w:rPr>
          <w:sz w:val="28"/>
          <w:szCs w:val="28"/>
        </w:rPr>
        <w:t>О лицензировании предпринимательской деятельности по управлению многоквартирными домами»</w:t>
      </w:r>
      <w:r>
        <w:rPr>
          <w:sz w:val="28"/>
          <w:szCs w:val="28"/>
        </w:rPr>
        <w:t>:</w:t>
      </w:r>
    </w:p>
    <w:p w:rsidR="00C31CEC" w:rsidRDefault="00C31CEC" w:rsidP="00C31CEC">
      <w:pPr>
        <w:adjustRightInd w:val="0"/>
        <w:ind w:firstLine="720"/>
        <w:jc w:val="both"/>
        <w:rPr>
          <w:sz w:val="28"/>
          <w:szCs w:val="28"/>
        </w:rPr>
      </w:pPr>
      <w:r w:rsidRPr="003B5CCF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Программу профилактики </w:t>
      </w:r>
      <w:r w:rsidR="00611E62">
        <w:rPr>
          <w:sz w:val="28"/>
          <w:szCs w:val="28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при осуществлении регионального государственного </w:t>
      </w:r>
      <w:r w:rsidR="00D77658">
        <w:rPr>
          <w:sz w:val="28"/>
          <w:szCs w:val="28"/>
        </w:rPr>
        <w:t>лицензионного</w:t>
      </w:r>
      <w:r>
        <w:rPr>
          <w:sz w:val="28"/>
          <w:szCs w:val="28"/>
        </w:rPr>
        <w:t xml:space="preserve"> </w:t>
      </w:r>
      <w:r w:rsidR="00B25B88">
        <w:rPr>
          <w:sz w:val="28"/>
          <w:szCs w:val="28"/>
        </w:rPr>
        <w:t xml:space="preserve">контроля </w:t>
      </w:r>
      <w:r w:rsidR="00D77658">
        <w:rPr>
          <w:sz w:val="28"/>
          <w:szCs w:val="28"/>
        </w:rPr>
        <w:t>за осуществлением предпринимательской деятельности по управлению многоквартирными домами</w:t>
      </w:r>
      <w:r w:rsidR="00B25B88">
        <w:rPr>
          <w:sz w:val="28"/>
          <w:szCs w:val="28"/>
        </w:rPr>
        <w:t xml:space="preserve"> на территории Ненецкого автономного округа</w:t>
      </w:r>
      <w:r>
        <w:rPr>
          <w:sz w:val="28"/>
          <w:szCs w:val="28"/>
        </w:rPr>
        <w:t xml:space="preserve"> на </w:t>
      </w:r>
      <w:r w:rsidR="00611E6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(далее – Программа профилактики) </w:t>
      </w:r>
      <w:r w:rsidRPr="003B5CCF">
        <w:rPr>
          <w:sz w:val="28"/>
          <w:szCs w:val="28"/>
        </w:rPr>
        <w:t>согласно Приложению.</w:t>
      </w:r>
    </w:p>
    <w:p w:rsidR="004B16E9" w:rsidRPr="004743E2" w:rsidRDefault="00611E62" w:rsidP="004B16E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1CEC" w:rsidRPr="003B5CCF">
        <w:rPr>
          <w:sz w:val="28"/>
          <w:szCs w:val="28"/>
        </w:rPr>
        <w:t xml:space="preserve">. Контроль за исполнением настоящего распоряжения </w:t>
      </w:r>
      <w:r w:rsidR="00C31CEC">
        <w:rPr>
          <w:sz w:val="28"/>
          <w:szCs w:val="28"/>
        </w:rPr>
        <w:t xml:space="preserve">оставляю </w:t>
      </w:r>
      <w:r>
        <w:rPr>
          <w:sz w:val="28"/>
          <w:szCs w:val="28"/>
        </w:rPr>
        <w:br/>
      </w:r>
      <w:r w:rsidR="00C31CEC">
        <w:rPr>
          <w:sz w:val="28"/>
          <w:szCs w:val="28"/>
        </w:rPr>
        <w:t>за собой</w:t>
      </w:r>
      <w:r w:rsidR="00C31CEC" w:rsidRPr="003B5CCF">
        <w:rPr>
          <w:sz w:val="28"/>
          <w:szCs w:val="28"/>
        </w:rPr>
        <w:t>.</w:t>
      </w:r>
    </w:p>
    <w:p w:rsidR="002B6607" w:rsidRPr="004743E2" w:rsidRDefault="002B6607" w:rsidP="00BE0166">
      <w:pPr>
        <w:adjustRightInd w:val="0"/>
        <w:jc w:val="both"/>
        <w:rPr>
          <w:sz w:val="28"/>
          <w:szCs w:val="28"/>
        </w:rPr>
      </w:pPr>
    </w:p>
    <w:p w:rsidR="00E30717" w:rsidRDefault="00E30717" w:rsidP="001C2CF8">
      <w:pPr>
        <w:adjustRightInd w:val="0"/>
        <w:jc w:val="both"/>
        <w:outlineLvl w:val="0"/>
        <w:rPr>
          <w:sz w:val="28"/>
          <w:szCs w:val="28"/>
        </w:rPr>
      </w:pPr>
    </w:p>
    <w:p w:rsidR="00C31CEC" w:rsidRDefault="00611E62" w:rsidP="00847507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BD17F6" w:rsidRPr="004743E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D17F6" w:rsidRPr="004743E2">
        <w:rPr>
          <w:sz w:val="28"/>
          <w:szCs w:val="28"/>
        </w:rPr>
        <w:t xml:space="preserve"> Департамента</w:t>
      </w:r>
      <w:r w:rsidR="00BE0166" w:rsidRPr="004743E2">
        <w:rPr>
          <w:sz w:val="28"/>
          <w:szCs w:val="28"/>
        </w:rPr>
        <w:tab/>
      </w:r>
      <w:r w:rsidR="00BE0166" w:rsidRPr="004743E2">
        <w:rPr>
          <w:sz w:val="28"/>
          <w:szCs w:val="28"/>
        </w:rPr>
        <w:tab/>
      </w:r>
      <w:r w:rsidR="002B6607" w:rsidRPr="004743E2">
        <w:rPr>
          <w:sz w:val="28"/>
          <w:szCs w:val="28"/>
        </w:rPr>
        <w:t xml:space="preserve">                </w:t>
      </w:r>
      <w:r w:rsidR="00F35952" w:rsidRPr="004743E2">
        <w:rPr>
          <w:sz w:val="28"/>
          <w:szCs w:val="28"/>
        </w:rPr>
        <w:tab/>
      </w:r>
      <w:r w:rsidR="000E04DB" w:rsidRPr="004743E2">
        <w:rPr>
          <w:sz w:val="28"/>
          <w:szCs w:val="28"/>
        </w:rPr>
        <w:tab/>
      </w:r>
      <w:r w:rsidR="000E04DB" w:rsidRPr="004743E2">
        <w:rPr>
          <w:sz w:val="28"/>
          <w:szCs w:val="28"/>
        </w:rPr>
        <w:tab/>
      </w:r>
      <w:r w:rsidR="00747351" w:rsidRPr="004743E2">
        <w:rPr>
          <w:sz w:val="28"/>
          <w:szCs w:val="28"/>
        </w:rPr>
        <w:t xml:space="preserve"> </w:t>
      </w:r>
      <w:r w:rsidR="001C70B9" w:rsidRPr="004743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Н.С. Грязных</w:t>
      </w:r>
    </w:p>
    <w:p w:rsidR="00C31CEC" w:rsidRDefault="00C31CEC" w:rsidP="00847507">
      <w:pPr>
        <w:adjustRightInd w:val="0"/>
        <w:jc w:val="both"/>
        <w:outlineLvl w:val="0"/>
        <w:rPr>
          <w:sz w:val="28"/>
          <w:szCs w:val="28"/>
        </w:rPr>
      </w:pPr>
    </w:p>
    <w:p w:rsidR="00D77658" w:rsidRDefault="00D77658" w:rsidP="00611E62">
      <w:pPr>
        <w:adjustRightInd w:val="0"/>
        <w:ind w:left="4820"/>
        <w:jc w:val="both"/>
        <w:rPr>
          <w:sz w:val="28"/>
          <w:szCs w:val="28"/>
        </w:rPr>
      </w:pPr>
    </w:p>
    <w:p w:rsidR="001508C7" w:rsidRPr="0043613C" w:rsidRDefault="001508C7" w:rsidP="00611E62">
      <w:pPr>
        <w:adjustRightInd w:val="0"/>
        <w:ind w:left="4820"/>
        <w:jc w:val="both"/>
        <w:rPr>
          <w:sz w:val="28"/>
          <w:szCs w:val="28"/>
        </w:rPr>
      </w:pPr>
      <w:r w:rsidRPr="0043613C">
        <w:rPr>
          <w:sz w:val="28"/>
          <w:szCs w:val="28"/>
        </w:rPr>
        <w:lastRenderedPageBreak/>
        <w:t xml:space="preserve">Приложение к распоряжению </w:t>
      </w:r>
      <w:r>
        <w:rPr>
          <w:sz w:val="28"/>
          <w:szCs w:val="28"/>
        </w:rPr>
        <w:t xml:space="preserve">ДВКН НАО </w:t>
      </w:r>
      <w:r w:rsidRPr="0043613C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_.12</w:t>
      </w:r>
      <w:r w:rsidRPr="0043613C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611E62">
        <w:rPr>
          <w:sz w:val="28"/>
          <w:szCs w:val="28"/>
        </w:rPr>
        <w:t>1</w:t>
      </w:r>
      <w:proofErr w:type="gramEnd"/>
      <w:r w:rsidRPr="0043613C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43613C">
        <w:rPr>
          <w:sz w:val="28"/>
          <w:szCs w:val="28"/>
        </w:rPr>
        <w:t xml:space="preserve"> «</w:t>
      </w:r>
      <w:r w:rsidR="00611E62" w:rsidRPr="00611E6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D77658">
        <w:rPr>
          <w:sz w:val="28"/>
          <w:szCs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Ненецкого автономного округа</w:t>
      </w:r>
      <w:r w:rsidR="00611E62" w:rsidRPr="00611E62">
        <w:rPr>
          <w:sz w:val="28"/>
          <w:szCs w:val="28"/>
        </w:rPr>
        <w:t xml:space="preserve"> на 2022 год</w:t>
      </w:r>
      <w:r w:rsidRPr="0043613C">
        <w:rPr>
          <w:sz w:val="28"/>
          <w:szCs w:val="28"/>
        </w:rPr>
        <w:t>»</w:t>
      </w:r>
    </w:p>
    <w:p w:rsidR="001508C7" w:rsidRDefault="001508C7" w:rsidP="001508C7">
      <w:pPr>
        <w:adjustRightInd w:val="0"/>
        <w:ind w:left="5103"/>
        <w:rPr>
          <w:sz w:val="26"/>
          <w:szCs w:val="26"/>
        </w:rPr>
      </w:pPr>
    </w:p>
    <w:p w:rsidR="001508C7" w:rsidRDefault="001508C7" w:rsidP="001508C7">
      <w:pPr>
        <w:adjustRightInd w:val="0"/>
        <w:ind w:left="5103"/>
        <w:rPr>
          <w:sz w:val="26"/>
          <w:szCs w:val="26"/>
        </w:rPr>
      </w:pPr>
    </w:p>
    <w:p w:rsidR="00611E62" w:rsidRDefault="001508C7" w:rsidP="00611E6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3C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43613C">
        <w:rPr>
          <w:sz w:val="28"/>
          <w:szCs w:val="28"/>
        </w:rPr>
        <w:t xml:space="preserve"> </w:t>
      </w:r>
      <w:r w:rsidR="00611E62">
        <w:rPr>
          <w:sz w:val="28"/>
          <w:szCs w:val="28"/>
        </w:rPr>
        <w:t xml:space="preserve">профилактики </w:t>
      </w:r>
    </w:p>
    <w:p w:rsidR="00611E62" w:rsidRDefault="00611E62" w:rsidP="00611E6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рисков причинения вреда (ущерба) </w:t>
      </w:r>
    </w:p>
    <w:p w:rsidR="00611E62" w:rsidRDefault="00611E62" w:rsidP="00611E6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при осуществлении </w:t>
      </w:r>
    </w:p>
    <w:p w:rsidR="00D77658" w:rsidRDefault="00D77658" w:rsidP="00611E6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регионального государственного лицензионного контроля </w:t>
      </w:r>
    </w:p>
    <w:p w:rsidR="00D77658" w:rsidRDefault="00D77658" w:rsidP="00611E6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осуществлением предпринимательской деятельности </w:t>
      </w:r>
    </w:p>
    <w:p w:rsidR="00D77658" w:rsidRDefault="00D77658" w:rsidP="00611E6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управлению многоквартирными домами </w:t>
      </w:r>
    </w:p>
    <w:p w:rsidR="00611E62" w:rsidRDefault="00D77658" w:rsidP="00611E6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Ненецкого автономного округа</w:t>
      </w:r>
      <w:r w:rsidR="00611E62">
        <w:rPr>
          <w:sz w:val="28"/>
          <w:szCs w:val="28"/>
        </w:rPr>
        <w:t xml:space="preserve"> </w:t>
      </w:r>
    </w:p>
    <w:p w:rsidR="001508C7" w:rsidRPr="0043613C" w:rsidRDefault="00611E62" w:rsidP="00611E6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1508C7" w:rsidRDefault="001508C7" w:rsidP="001508C7">
      <w:pPr>
        <w:adjustRightInd w:val="0"/>
        <w:jc w:val="center"/>
        <w:rPr>
          <w:sz w:val="26"/>
          <w:szCs w:val="26"/>
        </w:rPr>
      </w:pPr>
    </w:p>
    <w:p w:rsidR="001508C7" w:rsidRDefault="001508C7" w:rsidP="001508C7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841191">
        <w:rPr>
          <w:sz w:val="28"/>
          <w:szCs w:val="28"/>
        </w:rPr>
        <w:t xml:space="preserve">. Анализ текущего состояния </w:t>
      </w:r>
    </w:p>
    <w:p w:rsidR="00D77658" w:rsidRDefault="00D77658" w:rsidP="001508C7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регионального государственного лицензионного контроля </w:t>
      </w:r>
    </w:p>
    <w:p w:rsidR="00D77658" w:rsidRDefault="00D77658" w:rsidP="001508C7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осуществлением предпринимательской деятельности </w:t>
      </w:r>
    </w:p>
    <w:p w:rsidR="001508C7" w:rsidRDefault="00D77658" w:rsidP="001508C7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управлению многоквартирными домами</w:t>
      </w:r>
      <w:r w:rsidR="001729DF">
        <w:rPr>
          <w:sz w:val="28"/>
          <w:szCs w:val="28"/>
        </w:rPr>
        <w:t>,</w:t>
      </w:r>
    </w:p>
    <w:p w:rsidR="001729DF" w:rsidRDefault="001729DF" w:rsidP="001508C7">
      <w:pPr>
        <w:adjustRightInd w:val="0"/>
        <w:jc w:val="center"/>
        <w:rPr>
          <w:sz w:val="28"/>
          <w:szCs w:val="28"/>
        </w:rPr>
      </w:pPr>
      <w:r w:rsidRPr="001729DF">
        <w:rPr>
          <w:sz w:val="28"/>
          <w:szCs w:val="28"/>
        </w:rPr>
        <w:t xml:space="preserve">описание текущего развития профилактической деятельности </w:t>
      </w:r>
    </w:p>
    <w:p w:rsidR="001729DF" w:rsidRDefault="001729DF" w:rsidP="001508C7">
      <w:pPr>
        <w:adjustRightInd w:val="0"/>
        <w:jc w:val="center"/>
        <w:rPr>
          <w:sz w:val="28"/>
          <w:szCs w:val="28"/>
        </w:rPr>
      </w:pPr>
      <w:r w:rsidRPr="001729DF">
        <w:rPr>
          <w:sz w:val="28"/>
          <w:szCs w:val="28"/>
        </w:rPr>
        <w:t xml:space="preserve">контрольного (надзорного) органа, характеристика проблем, </w:t>
      </w:r>
    </w:p>
    <w:p w:rsidR="001729DF" w:rsidRDefault="001729DF" w:rsidP="001508C7">
      <w:pPr>
        <w:adjustRightInd w:val="0"/>
        <w:jc w:val="center"/>
        <w:rPr>
          <w:sz w:val="28"/>
          <w:szCs w:val="28"/>
        </w:rPr>
      </w:pPr>
      <w:r w:rsidRPr="001729DF">
        <w:rPr>
          <w:sz w:val="28"/>
          <w:szCs w:val="28"/>
        </w:rPr>
        <w:t>на решение которых направлена программа профилактики</w:t>
      </w:r>
    </w:p>
    <w:p w:rsidR="001508C7" w:rsidRDefault="001508C7" w:rsidP="001508C7">
      <w:pPr>
        <w:adjustRightInd w:val="0"/>
        <w:jc w:val="center"/>
        <w:rPr>
          <w:sz w:val="28"/>
          <w:szCs w:val="28"/>
        </w:rPr>
      </w:pPr>
    </w:p>
    <w:p w:rsidR="00B25B88" w:rsidRDefault="00611E62" w:rsidP="00C869A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08C7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="001508C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="001508C7">
        <w:rPr>
          <w:sz w:val="28"/>
          <w:szCs w:val="28"/>
        </w:rPr>
        <w:t xml:space="preserve"> жилищн</w:t>
      </w:r>
      <w:r w:rsidR="00C869A4">
        <w:rPr>
          <w:sz w:val="28"/>
          <w:szCs w:val="28"/>
        </w:rPr>
        <w:t>ый</w:t>
      </w:r>
      <w:r w:rsidR="001508C7">
        <w:rPr>
          <w:sz w:val="28"/>
          <w:szCs w:val="28"/>
        </w:rPr>
        <w:t xml:space="preserve"> </w:t>
      </w:r>
      <w:r w:rsidR="00B25B88">
        <w:rPr>
          <w:sz w:val="28"/>
          <w:szCs w:val="28"/>
        </w:rPr>
        <w:t>контроль (</w:t>
      </w:r>
      <w:r w:rsidR="001508C7">
        <w:rPr>
          <w:sz w:val="28"/>
          <w:szCs w:val="28"/>
        </w:rPr>
        <w:t>надзор</w:t>
      </w:r>
      <w:r w:rsidR="00B25B88">
        <w:rPr>
          <w:sz w:val="28"/>
          <w:szCs w:val="28"/>
        </w:rPr>
        <w:t xml:space="preserve">) </w:t>
      </w:r>
      <w:r w:rsidR="00B25B88">
        <w:rPr>
          <w:sz w:val="28"/>
          <w:szCs w:val="28"/>
        </w:rPr>
        <w:br/>
      </w:r>
      <w:r w:rsidR="001508C7">
        <w:rPr>
          <w:sz w:val="28"/>
          <w:szCs w:val="28"/>
        </w:rPr>
        <w:t>на территории Ненецкого автономного округа</w:t>
      </w:r>
      <w:r w:rsidR="00B25B88">
        <w:rPr>
          <w:sz w:val="28"/>
          <w:szCs w:val="28"/>
        </w:rPr>
        <w:t xml:space="preserve"> (далее – </w:t>
      </w:r>
      <w:r w:rsidR="002B79C6">
        <w:rPr>
          <w:sz w:val="28"/>
          <w:szCs w:val="28"/>
        </w:rPr>
        <w:t>лицензионный контроль</w:t>
      </w:r>
      <w:r w:rsidR="00B25B88">
        <w:rPr>
          <w:sz w:val="28"/>
          <w:szCs w:val="28"/>
        </w:rPr>
        <w:t>)</w:t>
      </w:r>
      <w:r w:rsidR="001508C7">
        <w:rPr>
          <w:sz w:val="28"/>
          <w:szCs w:val="28"/>
        </w:rPr>
        <w:t xml:space="preserve"> </w:t>
      </w:r>
      <w:r w:rsidR="00D77658">
        <w:rPr>
          <w:sz w:val="28"/>
          <w:szCs w:val="28"/>
        </w:rPr>
        <w:t xml:space="preserve">с 01.03.2022 </w:t>
      </w:r>
      <w:r w:rsidR="00C869A4">
        <w:rPr>
          <w:sz w:val="28"/>
          <w:szCs w:val="28"/>
        </w:rPr>
        <w:t xml:space="preserve">осуществляется в соответствии с </w:t>
      </w:r>
      <w:r w:rsidR="00C869A4" w:rsidRPr="00C869A4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C869A4">
        <w:rPr>
          <w:sz w:val="28"/>
          <w:szCs w:val="28"/>
        </w:rPr>
        <w:t>,</w:t>
      </w:r>
      <w:r w:rsidR="001508C7">
        <w:rPr>
          <w:sz w:val="28"/>
          <w:szCs w:val="28"/>
        </w:rPr>
        <w:t xml:space="preserve"> </w:t>
      </w:r>
      <w:r w:rsidR="00D77658">
        <w:rPr>
          <w:sz w:val="28"/>
          <w:szCs w:val="28"/>
        </w:rPr>
        <w:t xml:space="preserve">постановлением Правительства Российской Федерации от 28.10.2014 № 1110 «О лицензировании предпринимательской деятельности по управлению многоквартирными домами», </w:t>
      </w:r>
      <w:r w:rsidR="001508C7">
        <w:rPr>
          <w:sz w:val="28"/>
          <w:szCs w:val="28"/>
        </w:rPr>
        <w:t xml:space="preserve">статьей </w:t>
      </w:r>
      <w:r w:rsidR="00D77658">
        <w:rPr>
          <w:sz w:val="28"/>
          <w:szCs w:val="28"/>
        </w:rPr>
        <w:t>196</w:t>
      </w:r>
      <w:r w:rsidR="001508C7">
        <w:rPr>
          <w:sz w:val="28"/>
          <w:szCs w:val="28"/>
        </w:rPr>
        <w:t xml:space="preserve"> Жилищно</w:t>
      </w:r>
      <w:r w:rsidR="00C869A4">
        <w:rPr>
          <w:sz w:val="28"/>
          <w:szCs w:val="28"/>
        </w:rPr>
        <w:t>го кодекса Российской Федерации</w:t>
      </w:r>
      <w:r w:rsidR="001508C7">
        <w:rPr>
          <w:sz w:val="28"/>
          <w:szCs w:val="28"/>
        </w:rPr>
        <w:t>.</w:t>
      </w:r>
      <w:r w:rsidR="00C869A4">
        <w:rPr>
          <w:sz w:val="28"/>
          <w:szCs w:val="28"/>
        </w:rPr>
        <w:t xml:space="preserve"> </w:t>
      </w:r>
    </w:p>
    <w:p w:rsidR="00F85C7D" w:rsidRDefault="00D0105E" w:rsidP="00D7765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программы профилактики </w:t>
      </w:r>
      <w:r w:rsidR="00D77658">
        <w:rPr>
          <w:sz w:val="28"/>
          <w:szCs w:val="28"/>
        </w:rPr>
        <w:t>раз</w:t>
      </w:r>
      <w:r>
        <w:rPr>
          <w:sz w:val="28"/>
          <w:szCs w:val="28"/>
        </w:rPr>
        <w:t xml:space="preserve">работан с учетом </w:t>
      </w:r>
      <w:r w:rsidR="00D77658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="00D7765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D77658">
        <w:rPr>
          <w:sz w:val="28"/>
          <w:szCs w:val="28"/>
        </w:rPr>
        <w:t xml:space="preserve">постановления Правительства Российской Федерации «О внесении изменений в постановление Правительства Российской Федерации от 28 октября 2014 г. № 1110 «О лицензировании предпринимательской </w:t>
      </w:r>
      <w:r w:rsidR="00D77658">
        <w:rPr>
          <w:sz w:val="28"/>
          <w:szCs w:val="28"/>
        </w:rPr>
        <w:lastRenderedPageBreak/>
        <w:t>деятельности по управлению многоквартирными домами»</w:t>
      </w:r>
      <w:r w:rsidR="00F85C7D">
        <w:rPr>
          <w:sz w:val="28"/>
          <w:szCs w:val="28"/>
        </w:rPr>
        <w:t xml:space="preserve"> и проекта постановления Администрации Ненецкого автономного округа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Ненецкого автономного округа».</w:t>
      </w:r>
    </w:p>
    <w:p w:rsidR="001729DF" w:rsidRDefault="001508C7" w:rsidP="001508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r w:rsidR="00F85C7D">
        <w:rPr>
          <w:sz w:val="28"/>
          <w:szCs w:val="28"/>
        </w:rPr>
        <w:t>региональному государственному лицензионному контролю за осуществлением предпринимательской деятельности по управлению многоквартирными домами на территории Ненецкого автономного округа</w:t>
      </w:r>
      <w:r>
        <w:rPr>
          <w:sz w:val="28"/>
          <w:szCs w:val="28"/>
        </w:rPr>
        <w:t xml:space="preserve"> </w:t>
      </w:r>
      <w:r w:rsidR="00F85C7D">
        <w:rPr>
          <w:sz w:val="28"/>
          <w:szCs w:val="28"/>
        </w:rPr>
        <w:t xml:space="preserve">(далее – лицензионный контролю) </w:t>
      </w:r>
      <w:r>
        <w:rPr>
          <w:sz w:val="28"/>
          <w:szCs w:val="28"/>
        </w:rPr>
        <w:t xml:space="preserve">в отношении юридических лиц, индивидуальных предпринимателей </w:t>
      </w:r>
      <w:r w:rsidR="001729DF">
        <w:rPr>
          <w:sz w:val="28"/>
          <w:szCs w:val="28"/>
        </w:rPr>
        <w:t xml:space="preserve">до введения в действие нового положения </w:t>
      </w:r>
      <w:r w:rsidR="001729DF" w:rsidRPr="00C869A4">
        <w:rPr>
          <w:sz w:val="28"/>
          <w:szCs w:val="28"/>
        </w:rPr>
        <w:t xml:space="preserve">о </w:t>
      </w:r>
      <w:r w:rsidR="00F85C7D">
        <w:rPr>
          <w:sz w:val="28"/>
          <w:szCs w:val="28"/>
        </w:rPr>
        <w:t>лицензионном контроле</w:t>
      </w:r>
      <w:r w:rsidR="00D0105E">
        <w:rPr>
          <w:sz w:val="28"/>
          <w:szCs w:val="28"/>
        </w:rPr>
        <w:t xml:space="preserve">, то есть до </w:t>
      </w:r>
      <w:r w:rsidR="00F85C7D">
        <w:rPr>
          <w:sz w:val="28"/>
          <w:szCs w:val="28"/>
        </w:rPr>
        <w:t xml:space="preserve">1 марта 2022 </w:t>
      </w:r>
      <w:r w:rsidR="00D0105E">
        <w:rPr>
          <w:sz w:val="28"/>
          <w:szCs w:val="28"/>
        </w:rPr>
        <w:t>года,</w:t>
      </w:r>
      <w:r w:rsidR="00172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в порядке, установленном </w:t>
      </w:r>
      <w:r w:rsidRPr="0084119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411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41191">
        <w:rPr>
          <w:sz w:val="28"/>
          <w:szCs w:val="28"/>
        </w:rPr>
        <w:t xml:space="preserve"> от 26.12.2008 </w:t>
      </w:r>
      <w:r w:rsidR="00F85C7D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841191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84119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 с учетом особенностей, установленных </w:t>
      </w:r>
      <w:r w:rsidR="00F85C7D">
        <w:rPr>
          <w:sz w:val="28"/>
          <w:szCs w:val="28"/>
        </w:rPr>
        <w:t xml:space="preserve">Федеральным законом </w:t>
      </w:r>
      <w:r w:rsidR="00F85C7D" w:rsidRPr="00F85C7D">
        <w:rPr>
          <w:sz w:val="28"/>
          <w:szCs w:val="28"/>
        </w:rPr>
        <w:t xml:space="preserve">от 04.05.2011 </w:t>
      </w:r>
      <w:r w:rsidR="00F85C7D">
        <w:rPr>
          <w:sz w:val="28"/>
          <w:szCs w:val="28"/>
        </w:rPr>
        <w:t>№</w:t>
      </w:r>
      <w:r w:rsidR="00F85C7D" w:rsidRPr="00F85C7D">
        <w:rPr>
          <w:sz w:val="28"/>
          <w:szCs w:val="28"/>
        </w:rPr>
        <w:t xml:space="preserve"> 99-ФЗ</w:t>
      </w:r>
      <w:r w:rsidR="00F85C7D">
        <w:rPr>
          <w:sz w:val="28"/>
          <w:szCs w:val="28"/>
        </w:rPr>
        <w:t xml:space="preserve"> «</w:t>
      </w:r>
      <w:r w:rsidR="00F85C7D" w:rsidRPr="00F85C7D">
        <w:rPr>
          <w:sz w:val="28"/>
          <w:szCs w:val="28"/>
        </w:rPr>
        <w:t>О лицензирован</w:t>
      </w:r>
      <w:r w:rsidR="00F85C7D">
        <w:rPr>
          <w:sz w:val="28"/>
          <w:szCs w:val="28"/>
        </w:rPr>
        <w:t xml:space="preserve">ии отдельных видов деятельности» и </w:t>
      </w:r>
      <w:r>
        <w:rPr>
          <w:sz w:val="28"/>
          <w:szCs w:val="28"/>
        </w:rPr>
        <w:t xml:space="preserve">статьей </w:t>
      </w:r>
      <w:r w:rsidR="00F85C7D">
        <w:rPr>
          <w:sz w:val="28"/>
          <w:szCs w:val="28"/>
        </w:rPr>
        <w:t>196</w:t>
      </w:r>
      <w:r>
        <w:rPr>
          <w:sz w:val="28"/>
          <w:szCs w:val="28"/>
        </w:rPr>
        <w:t xml:space="preserve"> Жилищного кодекса Российской Федерации.</w:t>
      </w:r>
      <w:r w:rsidR="001729DF">
        <w:rPr>
          <w:sz w:val="28"/>
          <w:szCs w:val="28"/>
        </w:rPr>
        <w:t xml:space="preserve"> После введения в действие постановления Администрации Ненецкого автономного округа «</w:t>
      </w:r>
      <w:r w:rsidR="001729DF" w:rsidRPr="00C869A4">
        <w:rPr>
          <w:sz w:val="28"/>
          <w:szCs w:val="28"/>
        </w:rPr>
        <w:t xml:space="preserve">Об утверждении Положения </w:t>
      </w:r>
      <w:r w:rsidR="00F85C7D">
        <w:rPr>
          <w:sz w:val="28"/>
          <w:szCs w:val="28"/>
        </w:rPr>
        <w:t>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Ненецкого автономного округа</w:t>
      </w:r>
      <w:r w:rsidR="001729DF">
        <w:rPr>
          <w:sz w:val="28"/>
          <w:szCs w:val="28"/>
        </w:rPr>
        <w:t xml:space="preserve">» данные мероприятия будут осуществляться в соответствии с требованиями </w:t>
      </w:r>
      <w:r w:rsidR="001729DF" w:rsidRPr="00C869A4">
        <w:rPr>
          <w:sz w:val="28"/>
          <w:szCs w:val="28"/>
        </w:rPr>
        <w:t>Федеральн</w:t>
      </w:r>
      <w:r w:rsidR="001729DF">
        <w:rPr>
          <w:sz w:val="28"/>
          <w:szCs w:val="28"/>
        </w:rPr>
        <w:t>ого</w:t>
      </w:r>
      <w:r w:rsidR="001729DF" w:rsidRPr="00C869A4">
        <w:rPr>
          <w:sz w:val="28"/>
          <w:szCs w:val="28"/>
        </w:rPr>
        <w:t xml:space="preserve"> закон</w:t>
      </w:r>
      <w:r w:rsidR="001729DF">
        <w:rPr>
          <w:sz w:val="28"/>
          <w:szCs w:val="28"/>
        </w:rPr>
        <w:t>а</w:t>
      </w:r>
      <w:r w:rsidR="001729DF" w:rsidRPr="00C869A4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1729DF">
        <w:rPr>
          <w:sz w:val="28"/>
          <w:szCs w:val="28"/>
        </w:rPr>
        <w:t xml:space="preserve"> и статьи </w:t>
      </w:r>
      <w:r w:rsidR="00F85C7D">
        <w:rPr>
          <w:sz w:val="28"/>
          <w:szCs w:val="28"/>
        </w:rPr>
        <w:t>196</w:t>
      </w:r>
      <w:r w:rsidR="001729DF">
        <w:rPr>
          <w:sz w:val="28"/>
          <w:szCs w:val="28"/>
        </w:rPr>
        <w:t xml:space="preserve"> Жилищного кодекса Российской Федерации</w:t>
      </w:r>
      <w:r w:rsidR="00F85C7D">
        <w:rPr>
          <w:sz w:val="28"/>
          <w:szCs w:val="28"/>
        </w:rPr>
        <w:t xml:space="preserve"> (в редакции, действующей с 01.03.2022)</w:t>
      </w:r>
      <w:r w:rsidR="001729DF">
        <w:rPr>
          <w:sz w:val="28"/>
          <w:szCs w:val="28"/>
        </w:rPr>
        <w:t>.</w:t>
      </w:r>
    </w:p>
    <w:p w:rsidR="001508C7" w:rsidRDefault="001508C7" w:rsidP="001729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729D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F85C7D">
        <w:rPr>
          <w:sz w:val="28"/>
          <w:szCs w:val="28"/>
        </w:rPr>
        <w:t>лицензионный контроль</w:t>
      </w:r>
      <w:r>
        <w:rPr>
          <w:sz w:val="28"/>
          <w:szCs w:val="28"/>
        </w:rPr>
        <w:t xml:space="preserve"> осуществлялся с учетом</w:t>
      </w:r>
      <w:r w:rsidR="001729DF">
        <w:rPr>
          <w:sz w:val="28"/>
          <w:szCs w:val="28"/>
        </w:rPr>
        <w:t xml:space="preserve"> особенностей, установленных п</w:t>
      </w:r>
      <w:r w:rsidR="001729DF" w:rsidRPr="001729DF">
        <w:rPr>
          <w:sz w:val="28"/>
          <w:szCs w:val="28"/>
        </w:rPr>
        <w:t>остановление</w:t>
      </w:r>
      <w:r w:rsidR="001729DF">
        <w:rPr>
          <w:sz w:val="28"/>
          <w:szCs w:val="28"/>
        </w:rPr>
        <w:t>м</w:t>
      </w:r>
      <w:r w:rsidR="001729DF" w:rsidRPr="001729DF">
        <w:rPr>
          <w:sz w:val="28"/>
          <w:szCs w:val="28"/>
        </w:rPr>
        <w:t xml:space="preserve"> Правительства РФ от 30.11.2020 </w:t>
      </w:r>
      <w:r w:rsidR="001729DF">
        <w:rPr>
          <w:sz w:val="28"/>
          <w:szCs w:val="28"/>
        </w:rPr>
        <w:t>№</w:t>
      </w:r>
      <w:r w:rsidR="001729DF" w:rsidRPr="001729DF">
        <w:rPr>
          <w:sz w:val="28"/>
          <w:szCs w:val="28"/>
        </w:rPr>
        <w:t xml:space="preserve"> 1969</w:t>
      </w:r>
      <w:r w:rsidR="001729DF">
        <w:rPr>
          <w:sz w:val="28"/>
          <w:szCs w:val="28"/>
        </w:rPr>
        <w:t xml:space="preserve"> «</w:t>
      </w:r>
      <w:r w:rsidR="001729DF" w:rsidRPr="001729DF">
        <w:rPr>
          <w:sz w:val="28"/>
          <w:szCs w:val="28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1729DF">
        <w:rPr>
          <w:sz w:val="28"/>
          <w:szCs w:val="28"/>
        </w:rPr>
        <w:t>индивидуальных предпринимателей»</w:t>
      </w:r>
      <w:r>
        <w:rPr>
          <w:sz w:val="28"/>
          <w:szCs w:val="28"/>
        </w:rPr>
        <w:t>.</w:t>
      </w:r>
    </w:p>
    <w:p w:rsidR="001508C7" w:rsidRDefault="001508C7" w:rsidP="001508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Подконтрольными субъектами при осуществлении </w:t>
      </w:r>
      <w:r w:rsidR="002B79C6">
        <w:rPr>
          <w:sz w:val="28"/>
          <w:szCs w:val="28"/>
        </w:rPr>
        <w:t>лицензионного контроля</w:t>
      </w:r>
      <w:r>
        <w:rPr>
          <w:sz w:val="28"/>
          <w:szCs w:val="28"/>
        </w:rPr>
        <w:t xml:space="preserve"> являются юридические лица, индивидуальные предприниматели</w:t>
      </w:r>
      <w:r w:rsidR="00F85C7D">
        <w:rPr>
          <w:sz w:val="28"/>
          <w:szCs w:val="28"/>
        </w:rPr>
        <w:t>, осуществляющие предпринимательскую деятельность по управлению многоквартирными домами на основании лицензии</w:t>
      </w:r>
      <w:r w:rsidR="008E2C2E">
        <w:rPr>
          <w:sz w:val="28"/>
          <w:szCs w:val="28"/>
        </w:rPr>
        <w:t xml:space="preserve"> (далее также – лицензиаты)</w:t>
      </w:r>
      <w:r w:rsidR="00F85C7D">
        <w:rPr>
          <w:sz w:val="28"/>
          <w:szCs w:val="28"/>
        </w:rPr>
        <w:t>. Количество таких юридических лиц на территории Ненецкого автономного округа на конец 2021 года составляет 16, количество индивидуальных предпринимателей – 0.</w:t>
      </w:r>
    </w:p>
    <w:p w:rsidR="001729DF" w:rsidRDefault="001508C7" w:rsidP="001729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070A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02070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02070A">
        <w:rPr>
          <w:sz w:val="28"/>
          <w:szCs w:val="28"/>
        </w:rPr>
        <w:t xml:space="preserve"> нормативных правовых актов, содержащих </w:t>
      </w:r>
      <w:r w:rsidR="002B79C6">
        <w:rPr>
          <w:sz w:val="28"/>
          <w:szCs w:val="28"/>
        </w:rPr>
        <w:t>лицензионные требования</w:t>
      </w:r>
      <w:r w:rsidRPr="0002070A">
        <w:rPr>
          <w:sz w:val="28"/>
          <w:szCs w:val="28"/>
        </w:rPr>
        <w:t xml:space="preserve">, оценка соблюдения которых является предметом </w:t>
      </w:r>
      <w:r w:rsidR="00F85C7D">
        <w:rPr>
          <w:sz w:val="28"/>
          <w:szCs w:val="28"/>
        </w:rPr>
        <w:t xml:space="preserve">лицензионного </w:t>
      </w:r>
      <w:r w:rsidR="00F85C7D">
        <w:rPr>
          <w:sz w:val="28"/>
          <w:szCs w:val="28"/>
        </w:rPr>
        <w:lastRenderedPageBreak/>
        <w:t>контроля</w:t>
      </w:r>
      <w:r>
        <w:rPr>
          <w:sz w:val="28"/>
          <w:szCs w:val="28"/>
        </w:rPr>
        <w:t>, утвержден п</w:t>
      </w:r>
      <w:r w:rsidRPr="0002070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02070A">
        <w:rPr>
          <w:sz w:val="28"/>
          <w:szCs w:val="28"/>
        </w:rPr>
        <w:t xml:space="preserve"> </w:t>
      </w:r>
      <w:r w:rsidR="001729DF">
        <w:rPr>
          <w:sz w:val="28"/>
          <w:szCs w:val="28"/>
        </w:rPr>
        <w:t>Минстроя России</w:t>
      </w:r>
      <w:r w:rsidRPr="0002070A">
        <w:rPr>
          <w:sz w:val="28"/>
          <w:szCs w:val="28"/>
        </w:rPr>
        <w:t xml:space="preserve"> от</w:t>
      </w:r>
      <w:r w:rsidR="001729DF">
        <w:rPr>
          <w:sz w:val="28"/>
          <w:szCs w:val="28"/>
        </w:rPr>
        <w:t xml:space="preserve"> </w:t>
      </w:r>
      <w:r w:rsidR="001729DF" w:rsidRPr="001729DF">
        <w:rPr>
          <w:sz w:val="28"/>
          <w:szCs w:val="28"/>
        </w:rPr>
        <w:t xml:space="preserve">30.12.2020 </w:t>
      </w:r>
      <w:r w:rsidR="001729DF">
        <w:rPr>
          <w:sz w:val="28"/>
          <w:szCs w:val="28"/>
        </w:rPr>
        <w:t>№</w:t>
      </w:r>
      <w:r w:rsidR="001729DF" w:rsidRPr="001729DF">
        <w:rPr>
          <w:sz w:val="28"/>
          <w:szCs w:val="28"/>
        </w:rPr>
        <w:t xml:space="preserve"> 912/</w:t>
      </w:r>
      <w:proofErr w:type="spellStart"/>
      <w:r w:rsidR="001729DF" w:rsidRPr="001729DF">
        <w:rPr>
          <w:sz w:val="28"/>
          <w:szCs w:val="28"/>
        </w:rPr>
        <w:t>пр</w:t>
      </w:r>
      <w:proofErr w:type="spellEnd"/>
      <w:r w:rsidR="001729DF">
        <w:rPr>
          <w:sz w:val="28"/>
          <w:szCs w:val="28"/>
        </w:rPr>
        <w:t xml:space="preserve"> «</w:t>
      </w:r>
      <w:r w:rsidR="001729DF" w:rsidRPr="001729DF">
        <w:rPr>
          <w:sz w:val="28"/>
          <w:szCs w:val="28"/>
        </w:rPr>
        <w:t xml:space="preserve">Об утверждении перечня нормативных правовых актов (их отдельных положений), содержащих </w:t>
      </w:r>
      <w:r w:rsidR="002B79C6">
        <w:rPr>
          <w:sz w:val="28"/>
          <w:szCs w:val="28"/>
        </w:rPr>
        <w:t>лицензионные требования</w:t>
      </w:r>
      <w:r w:rsidR="001729DF" w:rsidRPr="001729DF">
        <w:rPr>
          <w:sz w:val="28"/>
          <w:szCs w:val="28"/>
        </w:rPr>
        <w:t xml:space="preserve">, оценка соблюдения которых осуществляется в рамках </w:t>
      </w:r>
      <w:r w:rsidR="002B79C6">
        <w:rPr>
          <w:sz w:val="28"/>
          <w:szCs w:val="28"/>
        </w:rPr>
        <w:t>лицензионного контроля</w:t>
      </w:r>
      <w:r w:rsidR="001729DF" w:rsidRPr="001729DF">
        <w:rPr>
          <w:sz w:val="28"/>
          <w:szCs w:val="28"/>
        </w:rPr>
        <w:t>, лицензионного контроля за деятельностью юридических лиц и индивидуальных предпринимателей, осуществляющих предпринимательскую деятельность по упр</w:t>
      </w:r>
      <w:r w:rsidR="001729DF">
        <w:rPr>
          <w:sz w:val="28"/>
          <w:szCs w:val="28"/>
        </w:rPr>
        <w:t>авлению многоквартирными домами».</w:t>
      </w:r>
    </w:p>
    <w:p w:rsidR="001508C7" w:rsidRDefault="001508C7" w:rsidP="001508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729D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рамках осуществления </w:t>
      </w:r>
      <w:r w:rsidR="00426D98">
        <w:rPr>
          <w:sz w:val="28"/>
          <w:szCs w:val="28"/>
        </w:rPr>
        <w:t>лицензионного контроля</w:t>
      </w:r>
      <w:r>
        <w:rPr>
          <w:sz w:val="28"/>
          <w:szCs w:val="28"/>
        </w:rPr>
        <w:t xml:space="preserve"> </w:t>
      </w:r>
      <w:r w:rsidR="001729DF">
        <w:rPr>
          <w:sz w:val="28"/>
          <w:szCs w:val="28"/>
        </w:rPr>
        <w:t>Департаментом внутреннего контроля и надзора Ненецкого автономного округа</w:t>
      </w:r>
      <w:r w:rsidR="007D543D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</w:t>
      </w:r>
      <w:r w:rsidRPr="006752C7">
        <w:rPr>
          <w:sz w:val="28"/>
          <w:szCs w:val="28"/>
        </w:rPr>
        <w:t xml:space="preserve">рассмотрено </w:t>
      </w:r>
      <w:r w:rsidR="00426D98">
        <w:rPr>
          <w:sz w:val="28"/>
          <w:szCs w:val="28"/>
        </w:rPr>
        <w:t>87</w:t>
      </w:r>
      <w:r w:rsidRPr="006752C7">
        <w:rPr>
          <w:sz w:val="28"/>
          <w:szCs w:val="28"/>
        </w:rPr>
        <w:t xml:space="preserve"> обращени</w:t>
      </w:r>
      <w:r w:rsidR="006752C7" w:rsidRPr="006752C7">
        <w:rPr>
          <w:sz w:val="28"/>
          <w:szCs w:val="28"/>
        </w:rPr>
        <w:t>й</w:t>
      </w:r>
      <w:r w:rsidRPr="006752C7">
        <w:rPr>
          <w:sz w:val="28"/>
          <w:szCs w:val="28"/>
        </w:rPr>
        <w:t xml:space="preserve"> граждан и организаций, проведено </w:t>
      </w:r>
      <w:r w:rsidR="00426D98">
        <w:rPr>
          <w:sz w:val="28"/>
          <w:szCs w:val="28"/>
        </w:rPr>
        <w:t>46</w:t>
      </w:r>
      <w:r w:rsidRPr="006752C7">
        <w:rPr>
          <w:sz w:val="28"/>
          <w:szCs w:val="28"/>
        </w:rPr>
        <w:t xml:space="preserve"> проверок. Выявлено </w:t>
      </w:r>
      <w:r w:rsidR="00426D98">
        <w:rPr>
          <w:sz w:val="28"/>
          <w:szCs w:val="28"/>
        </w:rPr>
        <w:t>74</w:t>
      </w:r>
      <w:r w:rsidRPr="006752C7">
        <w:rPr>
          <w:sz w:val="28"/>
          <w:szCs w:val="28"/>
        </w:rPr>
        <w:t xml:space="preserve"> нарушени</w:t>
      </w:r>
      <w:r w:rsidR="00426D98">
        <w:rPr>
          <w:sz w:val="28"/>
          <w:szCs w:val="28"/>
        </w:rPr>
        <w:t>я</w:t>
      </w:r>
      <w:r w:rsidRPr="006752C7">
        <w:rPr>
          <w:sz w:val="28"/>
          <w:szCs w:val="28"/>
        </w:rPr>
        <w:t xml:space="preserve"> </w:t>
      </w:r>
      <w:r w:rsidR="00426D98">
        <w:rPr>
          <w:sz w:val="28"/>
          <w:szCs w:val="28"/>
        </w:rPr>
        <w:t>лицензионных</w:t>
      </w:r>
      <w:r w:rsidRPr="006752C7">
        <w:rPr>
          <w:sz w:val="28"/>
          <w:szCs w:val="28"/>
        </w:rPr>
        <w:t xml:space="preserve"> требований, для устранения которых выдано </w:t>
      </w:r>
      <w:r w:rsidR="00426D98">
        <w:rPr>
          <w:sz w:val="28"/>
          <w:szCs w:val="28"/>
        </w:rPr>
        <w:t>21</w:t>
      </w:r>
      <w:r w:rsidRPr="006752C7">
        <w:rPr>
          <w:sz w:val="28"/>
          <w:szCs w:val="28"/>
        </w:rPr>
        <w:t xml:space="preserve"> предписани</w:t>
      </w:r>
      <w:r w:rsidR="00426D98">
        <w:rPr>
          <w:sz w:val="28"/>
          <w:szCs w:val="28"/>
        </w:rPr>
        <w:t>е</w:t>
      </w:r>
      <w:r w:rsidRPr="006752C7">
        <w:rPr>
          <w:sz w:val="28"/>
          <w:szCs w:val="28"/>
        </w:rPr>
        <w:t xml:space="preserve">, составлен </w:t>
      </w:r>
      <w:r w:rsidR="00426D98">
        <w:rPr>
          <w:sz w:val="28"/>
          <w:szCs w:val="28"/>
        </w:rPr>
        <w:t>21</w:t>
      </w:r>
      <w:r w:rsidRPr="006752C7">
        <w:rPr>
          <w:sz w:val="28"/>
          <w:szCs w:val="28"/>
        </w:rPr>
        <w:t xml:space="preserve"> протокол об административном правонарушении.</w:t>
      </w:r>
    </w:p>
    <w:p w:rsidR="001729DF" w:rsidRDefault="001729DF" w:rsidP="001508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полугодие 2021 года в рамках осуществления </w:t>
      </w:r>
      <w:r w:rsidR="008E2C2E">
        <w:rPr>
          <w:sz w:val="28"/>
          <w:szCs w:val="28"/>
        </w:rPr>
        <w:t>лицензионного контроля</w:t>
      </w:r>
      <w:r>
        <w:rPr>
          <w:sz w:val="28"/>
          <w:szCs w:val="28"/>
        </w:rPr>
        <w:t xml:space="preserve"> Департаментом внутреннего контроля и надзора Ненецкого автономного округа было </w:t>
      </w:r>
      <w:r w:rsidRPr="00975DE5">
        <w:rPr>
          <w:sz w:val="28"/>
          <w:szCs w:val="28"/>
        </w:rPr>
        <w:t xml:space="preserve">рассмотрено </w:t>
      </w:r>
      <w:r w:rsidR="008E2C2E">
        <w:rPr>
          <w:sz w:val="28"/>
          <w:szCs w:val="28"/>
        </w:rPr>
        <w:t>58</w:t>
      </w:r>
      <w:r w:rsidRPr="00975DE5">
        <w:rPr>
          <w:sz w:val="28"/>
          <w:szCs w:val="28"/>
        </w:rPr>
        <w:t xml:space="preserve"> обращени</w:t>
      </w:r>
      <w:r w:rsidR="00975DE5" w:rsidRPr="00975DE5">
        <w:rPr>
          <w:sz w:val="28"/>
          <w:szCs w:val="28"/>
        </w:rPr>
        <w:t>й</w:t>
      </w:r>
      <w:r w:rsidRPr="00975DE5">
        <w:rPr>
          <w:sz w:val="28"/>
          <w:szCs w:val="28"/>
        </w:rPr>
        <w:t xml:space="preserve"> граждан и организаций, проведено </w:t>
      </w:r>
      <w:r w:rsidR="008E2C2E">
        <w:rPr>
          <w:sz w:val="28"/>
          <w:szCs w:val="28"/>
        </w:rPr>
        <w:t>44</w:t>
      </w:r>
      <w:r w:rsidRPr="00975DE5">
        <w:rPr>
          <w:sz w:val="28"/>
          <w:szCs w:val="28"/>
        </w:rPr>
        <w:t xml:space="preserve"> проверк</w:t>
      </w:r>
      <w:r w:rsidR="008E2C2E">
        <w:rPr>
          <w:sz w:val="28"/>
          <w:szCs w:val="28"/>
        </w:rPr>
        <w:t>и</w:t>
      </w:r>
      <w:r w:rsidRPr="00975DE5">
        <w:rPr>
          <w:sz w:val="28"/>
          <w:szCs w:val="28"/>
        </w:rPr>
        <w:t xml:space="preserve">. Выявлено </w:t>
      </w:r>
      <w:r w:rsidR="008E2C2E">
        <w:rPr>
          <w:sz w:val="28"/>
          <w:szCs w:val="28"/>
        </w:rPr>
        <w:t>76</w:t>
      </w:r>
      <w:r w:rsidRPr="00975DE5">
        <w:rPr>
          <w:sz w:val="28"/>
          <w:szCs w:val="28"/>
        </w:rPr>
        <w:t xml:space="preserve"> нарушений </w:t>
      </w:r>
      <w:r w:rsidR="008E2C2E">
        <w:rPr>
          <w:sz w:val="28"/>
          <w:szCs w:val="28"/>
        </w:rPr>
        <w:t>лицензионных</w:t>
      </w:r>
      <w:r w:rsidRPr="00975DE5">
        <w:rPr>
          <w:sz w:val="28"/>
          <w:szCs w:val="28"/>
        </w:rPr>
        <w:t xml:space="preserve"> требований, для устранения которых выдано </w:t>
      </w:r>
      <w:r w:rsidR="008E2C2E">
        <w:rPr>
          <w:sz w:val="28"/>
          <w:szCs w:val="28"/>
        </w:rPr>
        <w:t>17</w:t>
      </w:r>
      <w:r w:rsidRPr="00975DE5">
        <w:rPr>
          <w:sz w:val="28"/>
          <w:szCs w:val="28"/>
        </w:rPr>
        <w:t xml:space="preserve"> предписаний, составлено </w:t>
      </w:r>
      <w:r w:rsidR="008E2C2E">
        <w:rPr>
          <w:sz w:val="28"/>
          <w:szCs w:val="28"/>
        </w:rPr>
        <w:t>14</w:t>
      </w:r>
      <w:r w:rsidRPr="00975DE5">
        <w:rPr>
          <w:sz w:val="28"/>
          <w:szCs w:val="28"/>
        </w:rPr>
        <w:t xml:space="preserve"> протоколов об административном правонарушении.</w:t>
      </w:r>
    </w:p>
    <w:p w:rsidR="001508C7" w:rsidRPr="008F56E7" w:rsidRDefault="001508C7" w:rsidP="001508C7">
      <w:pPr>
        <w:adjustRightInd w:val="0"/>
        <w:ind w:firstLine="709"/>
        <w:jc w:val="both"/>
        <w:rPr>
          <w:sz w:val="28"/>
          <w:szCs w:val="28"/>
        </w:rPr>
      </w:pPr>
      <w:r w:rsidRPr="008F56E7">
        <w:rPr>
          <w:sz w:val="28"/>
          <w:szCs w:val="28"/>
        </w:rPr>
        <w:t xml:space="preserve">В </w:t>
      </w:r>
      <w:r w:rsidR="006752C7">
        <w:rPr>
          <w:sz w:val="28"/>
          <w:szCs w:val="28"/>
        </w:rPr>
        <w:t>первом полугодии</w:t>
      </w:r>
      <w:r w:rsidRPr="008F56E7">
        <w:rPr>
          <w:sz w:val="28"/>
          <w:szCs w:val="28"/>
        </w:rPr>
        <w:t xml:space="preserve"> </w:t>
      </w:r>
      <w:r w:rsidR="001729DF">
        <w:rPr>
          <w:sz w:val="28"/>
          <w:szCs w:val="28"/>
        </w:rPr>
        <w:t>2021</w:t>
      </w:r>
      <w:r w:rsidRPr="008F56E7">
        <w:rPr>
          <w:sz w:val="28"/>
          <w:szCs w:val="28"/>
        </w:rPr>
        <w:t xml:space="preserve"> года </w:t>
      </w:r>
      <w:r w:rsidR="008F56E7" w:rsidRPr="008F56E7">
        <w:rPr>
          <w:sz w:val="28"/>
          <w:szCs w:val="28"/>
        </w:rPr>
        <w:t xml:space="preserve">Департаментом </w:t>
      </w:r>
      <w:r w:rsidRPr="008F56E7">
        <w:rPr>
          <w:sz w:val="28"/>
          <w:szCs w:val="28"/>
        </w:rPr>
        <w:t xml:space="preserve">в рамках </w:t>
      </w:r>
      <w:r w:rsidR="008E2C2E">
        <w:rPr>
          <w:sz w:val="28"/>
          <w:szCs w:val="28"/>
        </w:rPr>
        <w:t>лицензионного контроля</w:t>
      </w:r>
      <w:r w:rsidRPr="008F56E7">
        <w:rPr>
          <w:sz w:val="28"/>
          <w:szCs w:val="28"/>
        </w:rPr>
        <w:t xml:space="preserve"> проводились следующие профилактические мероприятия:</w:t>
      </w:r>
    </w:p>
    <w:p w:rsidR="001508C7" w:rsidRPr="00F53AEB" w:rsidRDefault="001508C7" w:rsidP="001508C7">
      <w:pPr>
        <w:adjustRightInd w:val="0"/>
        <w:ind w:firstLine="709"/>
        <w:jc w:val="both"/>
        <w:rPr>
          <w:sz w:val="28"/>
          <w:szCs w:val="28"/>
        </w:rPr>
      </w:pPr>
      <w:r w:rsidRPr="008F56E7">
        <w:rPr>
          <w:sz w:val="28"/>
          <w:szCs w:val="28"/>
        </w:rPr>
        <w:t xml:space="preserve">на официальном сайте </w:t>
      </w:r>
      <w:r w:rsidR="008F56E7" w:rsidRPr="008F56E7">
        <w:rPr>
          <w:sz w:val="28"/>
          <w:szCs w:val="28"/>
        </w:rPr>
        <w:t>Департамента</w:t>
      </w:r>
      <w:r w:rsidRPr="008F56E7">
        <w:rPr>
          <w:sz w:val="28"/>
          <w:szCs w:val="28"/>
        </w:rPr>
        <w:t xml:space="preserve"> в сети «Интернет» актуализирован перечень нормативных правовых актов, содержащих </w:t>
      </w:r>
      <w:r w:rsidR="008E2C2E">
        <w:rPr>
          <w:sz w:val="28"/>
          <w:szCs w:val="28"/>
        </w:rPr>
        <w:t>лицензионные</w:t>
      </w:r>
      <w:r w:rsidRPr="008F56E7">
        <w:rPr>
          <w:sz w:val="28"/>
          <w:szCs w:val="28"/>
        </w:rPr>
        <w:t xml:space="preserve"> требования, оценка соблюдения которых является предметом </w:t>
      </w:r>
      <w:r w:rsidR="008E2C2E">
        <w:rPr>
          <w:sz w:val="28"/>
          <w:szCs w:val="28"/>
        </w:rPr>
        <w:t>лицензионного контроля</w:t>
      </w:r>
      <w:r w:rsidRPr="008F56E7">
        <w:rPr>
          <w:sz w:val="28"/>
          <w:szCs w:val="28"/>
        </w:rPr>
        <w:t>;</w:t>
      </w:r>
    </w:p>
    <w:p w:rsidR="001508C7" w:rsidRPr="00F53AEB" w:rsidRDefault="001508C7" w:rsidP="001508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</w:t>
      </w:r>
      <w:r w:rsidRPr="00F53AEB">
        <w:rPr>
          <w:sz w:val="28"/>
          <w:szCs w:val="28"/>
        </w:rPr>
        <w:t xml:space="preserve">бобщение практики осуществления </w:t>
      </w:r>
      <w:r w:rsidR="008E2C2E">
        <w:rPr>
          <w:sz w:val="28"/>
          <w:szCs w:val="28"/>
        </w:rPr>
        <w:t>лицензионного контроля</w:t>
      </w:r>
      <w:r w:rsidRPr="00F53AEB">
        <w:rPr>
          <w:sz w:val="28"/>
          <w:szCs w:val="28"/>
        </w:rPr>
        <w:t xml:space="preserve"> за </w:t>
      </w:r>
      <w:r w:rsidR="001729DF">
        <w:rPr>
          <w:sz w:val="28"/>
          <w:szCs w:val="28"/>
        </w:rPr>
        <w:t>2020</w:t>
      </w:r>
      <w:r w:rsidRPr="00F53AEB">
        <w:rPr>
          <w:sz w:val="28"/>
          <w:szCs w:val="28"/>
        </w:rPr>
        <w:t xml:space="preserve"> год с указанием наиболее часто встречающихся случаев нарушений </w:t>
      </w:r>
      <w:r w:rsidR="008E2C2E">
        <w:rPr>
          <w:sz w:val="28"/>
          <w:szCs w:val="28"/>
        </w:rPr>
        <w:t>лицензионных</w:t>
      </w:r>
      <w:r w:rsidRPr="00F53AEB">
        <w:rPr>
          <w:sz w:val="28"/>
          <w:szCs w:val="28"/>
        </w:rPr>
        <w:t xml:space="preserve"> требований с рекомендациями в отношении мер, которые должны приниматься </w:t>
      </w:r>
      <w:r w:rsidR="008E2C2E">
        <w:rPr>
          <w:sz w:val="28"/>
          <w:szCs w:val="28"/>
        </w:rPr>
        <w:t>лицензиатами</w:t>
      </w:r>
      <w:r w:rsidRPr="00F53AEB">
        <w:rPr>
          <w:sz w:val="28"/>
          <w:szCs w:val="28"/>
        </w:rPr>
        <w:t xml:space="preserve"> в целях недопущения таких нарушений</w:t>
      </w:r>
      <w:r>
        <w:rPr>
          <w:sz w:val="28"/>
          <w:szCs w:val="28"/>
        </w:rPr>
        <w:t>;</w:t>
      </w:r>
    </w:p>
    <w:p w:rsidR="001508C7" w:rsidRPr="00F53AEB" w:rsidRDefault="001508C7" w:rsidP="001508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обеспечивалось и</w:t>
      </w:r>
      <w:r w:rsidRPr="00F53AEB">
        <w:rPr>
          <w:sz w:val="28"/>
          <w:szCs w:val="28"/>
        </w:rPr>
        <w:t xml:space="preserve">нформирование </w:t>
      </w:r>
      <w:r w:rsidR="008E2C2E">
        <w:rPr>
          <w:sz w:val="28"/>
          <w:szCs w:val="28"/>
        </w:rPr>
        <w:t>лицензиатов</w:t>
      </w:r>
      <w:r w:rsidRPr="00F53AEB">
        <w:rPr>
          <w:sz w:val="28"/>
          <w:szCs w:val="28"/>
        </w:rPr>
        <w:t xml:space="preserve"> по вопросам соблюдения </w:t>
      </w:r>
      <w:r w:rsidR="008E2C2E">
        <w:rPr>
          <w:sz w:val="28"/>
          <w:szCs w:val="28"/>
        </w:rPr>
        <w:t>лицензионных</w:t>
      </w:r>
      <w:r w:rsidRPr="00F53AEB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, в том числе</w:t>
      </w:r>
      <w:r w:rsidRPr="00F53AEB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</w:t>
      </w:r>
      <w:r w:rsidRPr="00F53AEB">
        <w:rPr>
          <w:sz w:val="28"/>
          <w:szCs w:val="28"/>
        </w:rPr>
        <w:t>разработки и опубликования руководств по соб</w:t>
      </w:r>
      <w:r>
        <w:rPr>
          <w:sz w:val="28"/>
          <w:szCs w:val="28"/>
        </w:rPr>
        <w:t xml:space="preserve">людению </w:t>
      </w:r>
      <w:r w:rsidR="002B79C6">
        <w:rPr>
          <w:sz w:val="28"/>
          <w:szCs w:val="28"/>
        </w:rPr>
        <w:t>лицензионных требований</w:t>
      </w:r>
      <w:r>
        <w:rPr>
          <w:sz w:val="28"/>
          <w:szCs w:val="28"/>
        </w:rPr>
        <w:t xml:space="preserve">, проведения </w:t>
      </w:r>
      <w:r w:rsidRPr="00F53AEB">
        <w:rPr>
          <w:sz w:val="28"/>
          <w:szCs w:val="28"/>
        </w:rPr>
        <w:t xml:space="preserve">разъяснительной работы </w:t>
      </w:r>
      <w:r>
        <w:rPr>
          <w:sz w:val="28"/>
          <w:szCs w:val="28"/>
        </w:rPr>
        <w:t xml:space="preserve">в средствах массовой информации, </w:t>
      </w:r>
      <w:r w:rsidRPr="00F53AEB">
        <w:rPr>
          <w:sz w:val="28"/>
          <w:szCs w:val="28"/>
        </w:rPr>
        <w:t xml:space="preserve">подготовки и распространения комментариев о содержании новых нормативных правовых актов, устанавливающих </w:t>
      </w:r>
      <w:r w:rsidR="002B79C6">
        <w:rPr>
          <w:sz w:val="28"/>
          <w:szCs w:val="28"/>
        </w:rPr>
        <w:t>лицензионные требования</w:t>
      </w:r>
      <w:r w:rsidRPr="00F53AEB">
        <w:rPr>
          <w:sz w:val="28"/>
          <w:szCs w:val="28"/>
        </w:rPr>
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</w:r>
      <w:r w:rsidR="002B79C6">
        <w:rPr>
          <w:sz w:val="28"/>
          <w:szCs w:val="28"/>
        </w:rPr>
        <w:t>лицензионных требований</w:t>
      </w:r>
      <w:r>
        <w:rPr>
          <w:sz w:val="28"/>
          <w:szCs w:val="28"/>
        </w:rPr>
        <w:t>;</w:t>
      </w:r>
    </w:p>
    <w:p w:rsidR="001508C7" w:rsidRPr="00F53AEB" w:rsidRDefault="001508C7" w:rsidP="001508C7">
      <w:pPr>
        <w:adjustRightInd w:val="0"/>
        <w:ind w:firstLine="709"/>
        <w:jc w:val="both"/>
        <w:rPr>
          <w:sz w:val="28"/>
          <w:szCs w:val="28"/>
        </w:rPr>
      </w:pPr>
      <w:r w:rsidRPr="008F56E7">
        <w:rPr>
          <w:sz w:val="28"/>
          <w:szCs w:val="28"/>
        </w:rPr>
        <w:t xml:space="preserve">в адрес </w:t>
      </w:r>
      <w:r w:rsidR="008E2C2E">
        <w:rPr>
          <w:sz w:val="28"/>
          <w:szCs w:val="28"/>
        </w:rPr>
        <w:t>лицензиатов</w:t>
      </w:r>
      <w:r w:rsidRPr="008F56E7">
        <w:rPr>
          <w:sz w:val="28"/>
          <w:szCs w:val="28"/>
        </w:rPr>
        <w:t xml:space="preserve"> внесено </w:t>
      </w:r>
      <w:r w:rsidR="008E2C2E">
        <w:rPr>
          <w:sz w:val="28"/>
          <w:szCs w:val="28"/>
        </w:rPr>
        <w:t>7</w:t>
      </w:r>
      <w:r w:rsidRPr="008F56E7">
        <w:rPr>
          <w:sz w:val="28"/>
          <w:szCs w:val="28"/>
        </w:rPr>
        <w:t xml:space="preserve"> предостережени</w:t>
      </w:r>
      <w:r w:rsidR="008E2C2E">
        <w:rPr>
          <w:sz w:val="28"/>
          <w:szCs w:val="28"/>
        </w:rPr>
        <w:t>й</w:t>
      </w:r>
      <w:r w:rsidRPr="008F56E7">
        <w:rPr>
          <w:sz w:val="28"/>
          <w:szCs w:val="28"/>
        </w:rPr>
        <w:t xml:space="preserve"> о недопустимости нарушения </w:t>
      </w:r>
      <w:r w:rsidR="008E2C2E">
        <w:rPr>
          <w:sz w:val="28"/>
          <w:szCs w:val="28"/>
        </w:rPr>
        <w:t>лицензионных</w:t>
      </w:r>
      <w:r w:rsidRPr="008F56E7">
        <w:rPr>
          <w:sz w:val="28"/>
          <w:szCs w:val="28"/>
        </w:rPr>
        <w:t xml:space="preserve"> требований в соответствии со статьей 8.2 Федерального закона от 26.12.2008 № 294-ФЗ</w:t>
      </w:r>
      <w:r w:rsidR="008E2C2E">
        <w:rPr>
          <w:sz w:val="28"/>
          <w:szCs w:val="28"/>
        </w:rPr>
        <w:t xml:space="preserve"> </w:t>
      </w:r>
      <w:r w:rsidRPr="008F56E7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508C7" w:rsidRDefault="001508C7" w:rsidP="001508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6752C7">
        <w:rPr>
          <w:sz w:val="28"/>
          <w:szCs w:val="28"/>
        </w:rPr>
        <w:t>июне</w:t>
      </w:r>
      <w:r>
        <w:rPr>
          <w:sz w:val="28"/>
          <w:szCs w:val="28"/>
        </w:rPr>
        <w:t xml:space="preserve"> </w:t>
      </w:r>
      <w:r w:rsidR="009D04B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6752C7">
        <w:rPr>
          <w:sz w:val="28"/>
          <w:szCs w:val="28"/>
        </w:rPr>
        <w:t xml:space="preserve">Департаментом </w:t>
      </w:r>
      <w:r>
        <w:rPr>
          <w:sz w:val="28"/>
          <w:szCs w:val="28"/>
        </w:rPr>
        <w:t>проведены п</w:t>
      </w:r>
      <w:r w:rsidRPr="00F53AEB">
        <w:rPr>
          <w:sz w:val="28"/>
          <w:szCs w:val="28"/>
        </w:rPr>
        <w:t xml:space="preserve">убличные обсуждения правоприменительной практики в сфере </w:t>
      </w:r>
      <w:r w:rsidR="008E2C2E">
        <w:rPr>
          <w:sz w:val="28"/>
          <w:szCs w:val="28"/>
        </w:rPr>
        <w:t>лицензионного контроля</w:t>
      </w:r>
      <w:r>
        <w:rPr>
          <w:sz w:val="28"/>
          <w:szCs w:val="28"/>
        </w:rPr>
        <w:t>.</w:t>
      </w:r>
    </w:p>
    <w:p w:rsidR="001508C7" w:rsidRDefault="001508C7" w:rsidP="001508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рискам причинения вреда охраняемым законом ценностям относятся несоблюдение подконтрольными лицами </w:t>
      </w:r>
      <w:r w:rsidR="002B79C6">
        <w:rPr>
          <w:sz w:val="28"/>
          <w:szCs w:val="28"/>
        </w:rPr>
        <w:t>лицензионных требований</w:t>
      </w:r>
      <w:r>
        <w:rPr>
          <w:sz w:val="28"/>
          <w:szCs w:val="28"/>
        </w:rPr>
        <w:t xml:space="preserve"> законодательства, включая:</w:t>
      </w:r>
    </w:p>
    <w:p w:rsidR="00FD42B7" w:rsidRDefault="00FD42B7" w:rsidP="00FD42B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 несоблюдения </w:t>
      </w:r>
      <w:r w:rsidRPr="002D179C">
        <w:rPr>
          <w:sz w:val="28"/>
          <w:szCs w:val="28"/>
        </w:rPr>
        <w:t>требований, предусмотренных частью 2.3 статьи 161 Жилищного кодекса Российской Федерации</w:t>
      </w:r>
      <w:r>
        <w:rPr>
          <w:sz w:val="28"/>
          <w:szCs w:val="28"/>
        </w:rPr>
        <w:t>;</w:t>
      </w:r>
    </w:p>
    <w:p w:rsidR="00FD42B7" w:rsidRDefault="00FD42B7" w:rsidP="00FD42B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риски не</w:t>
      </w:r>
      <w:r w:rsidRPr="002D179C">
        <w:rPr>
          <w:sz w:val="28"/>
          <w:szCs w:val="28"/>
        </w:rPr>
        <w:t>исполнени</w:t>
      </w:r>
      <w:r>
        <w:rPr>
          <w:sz w:val="28"/>
          <w:szCs w:val="28"/>
        </w:rPr>
        <w:t>я или ненадлежащего соблюдения</w:t>
      </w:r>
      <w:r w:rsidRPr="002D179C">
        <w:rPr>
          <w:sz w:val="28"/>
          <w:szCs w:val="28"/>
        </w:rPr>
        <w:t xml:space="preserve"> обязанностей по договору управления многоквартирным домом, предусмотренных частью 2 статьи 162 Жилищного кодекса Российской Федерации</w:t>
      </w:r>
      <w:r>
        <w:rPr>
          <w:sz w:val="28"/>
          <w:szCs w:val="28"/>
        </w:rPr>
        <w:t>;</w:t>
      </w:r>
    </w:p>
    <w:p w:rsidR="00FD42B7" w:rsidRDefault="00FD42B7" w:rsidP="00FD42B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риски несоблюдения</w:t>
      </w:r>
      <w:r w:rsidRPr="002D179C">
        <w:rPr>
          <w:sz w:val="28"/>
          <w:szCs w:val="28"/>
        </w:rPr>
        <w:t xml:space="preserve"> требований, предусмотренных частью 3.1 статьи 45 Жилищного кодекса Российской Федерации;</w:t>
      </w:r>
    </w:p>
    <w:p w:rsidR="001508C7" w:rsidRDefault="00FD42B7" w:rsidP="00FD42B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риски не</w:t>
      </w:r>
      <w:r w:rsidRPr="002D179C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2D179C">
        <w:rPr>
          <w:sz w:val="28"/>
          <w:szCs w:val="28"/>
        </w:rPr>
        <w:t xml:space="preserve"> требований, предусмотренных частью 7 статьи 162 и частью 6 статьи 198 Жилищно</w:t>
      </w:r>
      <w:r>
        <w:rPr>
          <w:sz w:val="28"/>
          <w:szCs w:val="28"/>
        </w:rPr>
        <w:t>го кодекса Российской Федерации.</w:t>
      </w:r>
    </w:p>
    <w:p w:rsidR="001508C7" w:rsidRDefault="001508C7" w:rsidP="001508C7">
      <w:pPr>
        <w:adjustRightInd w:val="0"/>
        <w:ind w:firstLine="709"/>
        <w:jc w:val="both"/>
        <w:rPr>
          <w:sz w:val="28"/>
          <w:szCs w:val="28"/>
        </w:rPr>
      </w:pPr>
    </w:p>
    <w:p w:rsidR="001508C7" w:rsidRDefault="001508C7" w:rsidP="009D04B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04BA">
        <w:rPr>
          <w:sz w:val="28"/>
          <w:szCs w:val="28"/>
        </w:rPr>
        <w:t>Цели и задачи программы профилактики</w:t>
      </w:r>
    </w:p>
    <w:p w:rsidR="009D04BA" w:rsidRDefault="009D04BA" w:rsidP="009D04BA">
      <w:pPr>
        <w:adjustRightInd w:val="0"/>
        <w:jc w:val="center"/>
        <w:rPr>
          <w:sz w:val="28"/>
          <w:szCs w:val="28"/>
        </w:rPr>
      </w:pP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855AE">
        <w:rPr>
          <w:sz w:val="28"/>
          <w:szCs w:val="28"/>
        </w:rPr>
        <w:t xml:space="preserve">стимулирование добросовестного соблюдения </w:t>
      </w:r>
      <w:r w:rsidR="00FD42B7">
        <w:rPr>
          <w:sz w:val="28"/>
          <w:szCs w:val="28"/>
        </w:rPr>
        <w:t>лицензионных</w:t>
      </w:r>
      <w:r w:rsidRPr="003855AE">
        <w:rPr>
          <w:sz w:val="28"/>
          <w:szCs w:val="28"/>
        </w:rPr>
        <w:t xml:space="preserve"> требований всеми контролируемыми лицами;</w:t>
      </w: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855AE">
        <w:rPr>
          <w:sz w:val="28"/>
          <w:szCs w:val="28"/>
        </w:rPr>
        <w:t xml:space="preserve">устранение существующих и потенциальных условий, причин и факторов, способных привести к нарушениям </w:t>
      </w:r>
      <w:r w:rsidR="00FD42B7">
        <w:rPr>
          <w:sz w:val="28"/>
          <w:szCs w:val="28"/>
        </w:rPr>
        <w:t>лицензионных</w:t>
      </w:r>
      <w:r w:rsidRPr="003855AE">
        <w:rPr>
          <w:sz w:val="28"/>
          <w:szCs w:val="28"/>
        </w:rPr>
        <w:t xml:space="preserve"> требований и (или) причинению вреда (ущерба)</w:t>
      </w:r>
      <w:r w:rsidR="00F15E1D">
        <w:rPr>
          <w:sz w:val="28"/>
          <w:szCs w:val="28"/>
        </w:rPr>
        <w:t xml:space="preserve"> охраняемым законом ценностям</w:t>
      </w:r>
      <w:r w:rsidRPr="003855AE">
        <w:rPr>
          <w:sz w:val="28"/>
          <w:szCs w:val="28"/>
        </w:rPr>
        <w:t>;</w:t>
      </w: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3855AE">
        <w:rPr>
          <w:sz w:val="28"/>
          <w:szCs w:val="28"/>
        </w:rPr>
        <w:t xml:space="preserve">создание условий для доведения </w:t>
      </w:r>
      <w:r w:rsidR="00FD42B7">
        <w:rPr>
          <w:sz w:val="28"/>
          <w:szCs w:val="28"/>
        </w:rPr>
        <w:t>лицензионных</w:t>
      </w:r>
      <w:r w:rsidRPr="003855AE">
        <w:rPr>
          <w:sz w:val="28"/>
          <w:szCs w:val="28"/>
        </w:rPr>
        <w:t xml:space="preserve"> требований до контролируемых лиц, повышение информирова</w:t>
      </w:r>
      <w:r>
        <w:rPr>
          <w:sz w:val="28"/>
          <w:szCs w:val="28"/>
        </w:rPr>
        <w:t>нности о способах их соблюдения;</w:t>
      </w: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3855AE">
        <w:rPr>
          <w:sz w:val="28"/>
          <w:szCs w:val="28"/>
        </w:rPr>
        <w:t xml:space="preserve">предотвращение риска причинения вреда и снижения уровня ущерба вследствие нарушений </w:t>
      </w:r>
      <w:r w:rsidR="00FD42B7">
        <w:rPr>
          <w:sz w:val="28"/>
          <w:szCs w:val="28"/>
        </w:rPr>
        <w:t>лицензионных</w:t>
      </w:r>
      <w:r w:rsidRPr="003855AE">
        <w:rPr>
          <w:sz w:val="28"/>
          <w:szCs w:val="28"/>
        </w:rPr>
        <w:t xml:space="preserve"> требований;</w:t>
      </w: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3855AE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3855AE">
        <w:rPr>
          <w:sz w:val="28"/>
          <w:szCs w:val="28"/>
        </w:rPr>
        <w:t>прозрачности</w:t>
      </w:r>
      <w:r>
        <w:rPr>
          <w:sz w:val="28"/>
          <w:szCs w:val="28"/>
        </w:rPr>
        <w:t xml:space="preserve"> </w:t>
      </w:r>
      <w:r w:rsidRPr="003855AE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FD42B7">
        <w:rPr>
          <w:sz w:val="28"/>
          <w:szCs w:val="28"/>
        </w:rPr>
        <w:t>лицензионного контроля</w:t>
      </w:r>
      <w:r w:rsidRPr="003855AE">
        <w:rPr>
          <w:sz w:val="28"/>
          <w:szCs w:val="28"/>
        </w:rPr>
        <w:t>;</w:t>
      </w: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3855AE">
        <w:rPr>
          <w:sz w:val="28"/>
          <w:szCs w:val="28"/>
        </w:rPr>
        <w:t>формирование моделей социально ответственного, добросовестного правового поведения контролируемых лиц.</w:t>
      </w: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 xml:space="preserve"> Для достижения поставленной цели необходимо решить следующие основные задачи:</w:t>
      </w: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>1)</w:t>
      </w:r>
      <w:r>
        <w:rPr>
          <w:sz w:val="28"/>
          <w:szCs w:val="28"/>
        </w:rPr>
        <w:t> выявить</w:t>
      </w:r>
      <w:r w:rsidRPr="003855AE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ы</w:t>
      </w:r>
      <w:r w:rsidRPr="003855AE">
        <w:rPr>
          <w:sz w:val="28"/>
          <w:szCs w:val="28"/>
        </w:rPr>
        <w:t xml:space="preserve"> риска причинения вреда охраняемым законом ценностям, причин</w:t>
      </w:r>
      <w:r>
        <w:rPr>
          <w:sz w:val="28"/>
          <w:szCs w:val="28"/>
        </w:rPr>
        <w:t>ы</w:t>
      </w:r>
      <w:r w:rsidRPr="003855A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3855AE">
        <w:rPr>
          <w:sz w:val="28"/>
          <w:szCs w:val="28"/>
        </w:rPr>
        <w:t>, способствующи</w:t>
      </w:r>
      <w:r>
        <w:rPr>
          <w:sz w:val="28"/>
          <w:szCs w:val="28"/>
        </w:rPr>
        <w:t>е</w:t>
      </w:r>
      <w:r w:rsidRPr="003855AE">
        <w:rPr>
          <w:sz w:val="28"/>
          <w:szCs w:val="28"/>
        </w:rPr>
        <w:t xml:space="preserve"> нарушению </w:t>
      </w:r>
      <w:r w:rsidR="00FD42B7">
        <w:rPr>
          <w:sz w:val="28"/>
          <w:szCs w:val="28"/>
        </w:rPr>
        <w:t>лицензионных</w:t>
      </w:r>
      <w:r w:rsidRPr="003855AE">
        <w:rPr>
          <w:sz w:val="28"/>
          <w:szCs w:val="28"/>
        </w:rPr>
        <w:t xml:space="preserve"> требований, определ</w:t>
      </w:r>
      <w:r>
        <w:rPr>
          <w:sz w:val="28"/>
          <w:szCs w:val="28"/>
        </w:rPr>
        <w:t>ить</w:t>
      </w:r>
      <w:r w:rsidRPr="003855AE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Pr="003855AE">
        <w:rPr>
          <w:sz w:val="28"/>
          <w:szCs w:val="28"/>
        </w:rPr>
        <w:t xml:space="preserve"> устранения или снижения рисков и их реализации;</w:t>
      </w: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855AE">
        <w:rPr>
          <w:sz w:val="28"/>
          <w:szCs w:val="28"/>
        </w:rPr>
        <w:t>поддерж</w:t>
      </w:r>
      <w:r>
        <w:rPr>
          <w:sz w:val="28"/>
          <w:szCs w:val="28"/>
        </w:rPr>
        <w:t>ивать</w:t>
      </w:r>
      <w:r w:rsidRPr="003855AE">
        <w:rPr>
          <w:sz w:val="28"/>
          <w:szCs w:val="28"/>
        </w:rPr>
        <w:t xml:space="preserve"> в актуальном состоянии на официальном сайте </w:t>
      </w:r>
      <w:r>
        <w:rPr>
          <w:sz w:val="28"/>
          <w:szCs w:val="28"/>
        </w:rPr>
        <w:t>Департамента</w:t>
      </w:r>
      <w:r w:rsidRPr="00385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«Интернет» </w:t>
      </w:r>
      <w:r w:rsidRPr="003855AE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3855AE">
        <w:rPr>
          <w:sz w:val="28"/>
          <w:szCs w:val="28"/>
        </w:rPr>
        <w:t xml:space="preserve"> </w:t>
      </w:r>
      <w:r w:rsidR="00FD42B7">
        <w:rPr>
          <w:sz w:val="28"/>
          <w:szCs w:val="28"/>
        </w:rPr>
        <w:t>лицензионных</w:t>
      </w:r>
      <w:r w:rsidRPr="003855AE">
        <w:rPr>
          <w:sz w:val="28"/>
          <w:szCs w:val="28"/>
        </w:rPr>
        <w:t xml:space="preserve"> требований, оценка соблюдения которых является предметом </w:t>
      </w:r>
      <w:r w:rsidR="00FD42B7">
        <w:rPr>
          <w:sz w:val="28"/>
          <w:szCs w:val="28"/>
        </w:rPr>
        <w:t>лицензионного контроля</w:t>
      </w:r>
      <w:r w:rsidRPr="003855AE">
        <w:rPr>
          <w:sz w:val="28"/>
          <w:szCs w:val="28"/>
        </w:rPr>
        <w:t>, с целью своевременного информирования контролируемых лиц о текущих изменениях;</w:t>
      </w: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>3) формирова</w:t>
      </w:r>
      <w:r>
        <w:rPr>
          <w:sz w:val="28"/>
          <w:szCs w:val="28"/>
        </w:rPr>
        <w:t>ть</w:t>
      </w:r>
      <w:r w:rsidRPr="003855AE">
        <w:rPr>
          <w:sz w:val="28"/>
          <w:szCs w:val="28"/>
        </w:rPr>
        <w:t xml:space="preserve"> и внедр</w:t>
      </w:r>
      <w:r>
        <w:rPr>
          <w:sz w:val="28"/>
          <w:szCs w:val="28"/>
        </w:rPr>
        <w:t>ять</w:t>
      </w:r>
      <w:r w:rsidRPr="003855AE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3855A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3855AE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ы</w:t>
      </w:r>
      <w:r w:rsidRPr="003855AE">
        <w:rPr>
          <w:sz w:val="28"/>
          <w:szCs w:val="28"/>
        </w:rPr>
        <w:t xml:space="preserve"> взаимодействия с контролируемыми лицами;</w:t>
      </w:r>
    </w:p>
    <w:p w:rsidR="009D04BA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> </w:t>
      </w:r>
      <w:r w:rsidRPr="003855AE">
        <w:rPr>
          <w:sz w:val="28"/>
          <w:szCs w:val="28"/>
        </w:rPr>
        <w:t>повыш</w:t>
      </w:r>
      <w:r>
        <w:rPr>
          <w:sz w:val="28"/>
          <w:szCs w:val="28"/>
        </w:rPr>
        <w:t>ать</w:t>
      </w:r>
      <w:r w:rsidRPr="003855A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3855AE">
        <w:rPr>
          <w:sz w:val="28"/>
          <w:szCs w:val="28"/>
        </w:rPr>
        <w:t xml:space="preserve"> правовой грамотности контролируемых лиц и </w:t>
      </w:r>
      <w:r>
        <w:rPr>
          <w:sz w:val="28"/>
          <w:szCs w:val="28"/>
        </w:rPr>
        <w:t xml:space="preserve">участвовать в </w:t>
      </w:r>
      <w:r w:rsidRPr="003855AE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3855AE">
        <w:rPr>
          <w:sz w:val="28"/>
          <w:szCs w:val="28"/>
        </w:rPr>
        <w:t xml:space="preserve"> единообразного понимания </w:t>
      </w:r>
      <w:r w:rsidR="00FD42B7">
        <w:rPr>
          <w:sz w:val="28"/>
          <w:szCs w:val="28"/>
        </w:rPr>
        <w:t>лицензионных</w:t>
      </w:r>
      <w:r w:rsidRPr="003855AE">
        <w:rPr>
          <w:sz w:val="28"/>
          <w:szCs w:val="28"/>
        </w:rPr>
        <w:t xml:space="preserve"> требований.</w:t>
      </w:r>
    </w:p>
    <w:p w:rsidR="001508C7" w:rsidRDefault="001508C7" w:rsidP="001508C7">
      <w:pPr>
        <w:adjustRightInd w:val="0"/>
        <w:jc w:val="center"/>
        <w:rPr>
          <w:sz w:val="28"/>
          <w:szCs w:val="28"/>
        </w:rPr>
      </w:pPr>
    </w:p>
    <w:p w:rsidR="001508C7" w:rsidRDefault="003855AE" w:rsidP="003855AE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508C7" w:rsidRPr="002D17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профилактических мероприятий, </w:t>
      </w:r>
      <w:r>
        <w:rPr>
          <w:sz w:val="28"/>
          <w:szCs w:val="28"/>
        </w:rPr>
        <w:br/>
        <w:t>сроки (периодичность) их проведения</w:t>
      </w:r>
    </w:p>
    <w:p w:rsidR="003855AE" w:rsidRDefault="003855AE" w:rsidP="003855AE">
      <w:pPr>
        <w:adjustRightInd w:val="0"/>
        <w:jc w:val="center"/>
        <w:rPr>
          <w:sz w:val="28"/>
          <w:szCs w:val="28"/>
        </w:rPr>
      </w:pPr>
    </w:p>
    <w:p w:rsidR="003855AE" w:rsidRPr="003855AE" w:rsidRDefault="003855AE" w:rsidP="003855AE">
      <w:pPr>
        <w:adjustRightInd w:val="0"/>
        <w:ind w:firstLine="709"/>
        <w:jc w:val="both"/>
        <w:rPr>
          <w:sz w:val="28"/>
          <w:szCs w:val="28"/>
        </w:rPr>
      </w:pPr>
      <w:r w:rsidRPr="003855AE">
        <w:rPr>
          <w:sz w:val="28"/>
          <w:szCs w:val="28"/>
        </w:rPr>
        <w:t xml:space="preserve">Проект постановления Правительства Российской Федерации </w:t>
      </w:r>
      <w:r w:rsidR="00FD42B7">
        <w:rPr>
          <w:sz w:val="28"/>
          <w:szCs w:val="28"/>
        </w:rPr>
        <w:t>«О внесении изменений в постановление Правительства Российской Федерации от 28 октября 2014 г. № 1110 «О лицензировании предпринимательской деятельности по управлению многоквартирными домами», которым будут утверждены общие требования к осуществлению лицензионного контроля,</w:t>
      </w:r>
      <w:r w:rsidRPr="003855AE">
        <w:rPr>
          <w:sz w:val="28"/>
          <w:szCs w:val="28"/>
        </w:rPr>
        <w:t xml:space="preserve"> </w:t>
      </w:r>
      <w:r w:rsidR="003E6290">
        <w:rPr>
          <w:sz w:val="28"/>
          <w:szCs w:val="28"/>
        </w:rPr>
        <w:t xml:space="preserve">на дату разработки программы профилактики находится в стадии </w:t>
      </w:r>
      <w:r w:rsidR="00FD42B7">
        <w:rPr>
          <w:sz w:val="28"/>
          <w:szCs w:val="28"/>
        </w:rPr>
        <w:t xml:space="preserve">общественного обсуждения на сайте </w:t>
      </w:r>
      <w:r w:rsidR="00FD42B7">
        <w:rPr>
          <w:sz w:val="28"/>
          <w:szCs w:val="28"/>
          <w:lang w:val="en-US"/>
        </w:rPr>
        <w:t>regulation</w:t>
      </w:r>
      <w:r w:rsidR="00FD42B7" w:rsidRPr="00FD42B7">
        <w:rPr>
          <w:sz w:val="28"/>
          <w:szCs w:val="28"/>
        </w:rPr>
        <w:t>.</w:t>
      </w:r>
      <w:proofErr w:type="spellStart"/>
      <w:r w:rsidR="00FD42B7">
        <w:rPr>
          <w:sz w:val="28"/>
          <w:szCs w:val="28"/>
          <w:lang w:val="en-US"/>
        </w:rPr>
        <w:t>gov</w:t>
      </w:r>
      <w:proofErr w:type="spellEnd"/>
      <w:r w:rsidR="00FD42B7" w:rsidRPr="00FD42B7">
        <w:rPr>
          <w:sz w:val="28"/>
          <w:szCs w:val="28"/>
        </w:rPr>
        <w:t>.</w:t>
      </w:r>
      <w:proofErr w:type="spellStart"/>
      <w:r w:rsidR="00FD42B7">
        <w:rPr>
          <w:sz w:val="28"/>
          <w:szCs w:val="28"/>
          <w:lang w:val="en-US"/>
        </w:rPr>
        <w:t>ru</w:t>
      </w:r>
      <w:proofErr w:type="spellEnd"/>
      <w:r w:rsidRPr="003855AE">
        <w:rPr>
          <w:sz w:val="28"/>
          <w:szCs w:val="28"/>
        </w:rPr>
        <w:t xml:space="preserve">. В соответствии с </w:t>
      </w:r>
      <w:r w:rsidR="003E6290">
        <w:rPr>
          <w:sz w:val="28"/>
          <w:szCs w:val="28"/>
        </w:rPr>
        <w:t xml:space="preserve">данным проектом </w:t>
      </w:r>
      <w:r w:rsidRPr="003855AE">
        <w:rPr>
          <w:sz w:val="28"/>
          <w:szCs w:val="28"/>
        </w:rPr>
        <w:t xml:space="preserve">при осуществлении </w:t>
      </w:r>
      <w:r w:rsidR="00FD42B7">
        <w:rPr>
          <w:sz w:val="28"/>
          <w:szCs w:val="28"/>
        </w:rPr>
        <w:t>лицензионного контроля</w:t>
      </w:r>
      <w:r w:rsidRPr="003855AE">
        <w:rPr>
          <w:sz w:val="28"/>
          <w:szCs w:val="28"/>
        </w:rPr>
        <w:t xml:space="preserve"> </w:t>
      </w:r>
      <w:r w:rsidR="003E6290">
        <w:rPr>
          <w:sz w:val="28"/>
          <w:szCs w:val="28"/>
        </w:rPr>
        <w:t>предусматривается проведение</w:t>
      </w:r>
      <w:r w:rsidRPr="003855AE">
        <w:rPr>
          <w:sz w:val="28"/>
          <w:szCs w:val="28"/>
        </w:rPr>
        <w:t xml:space="preserve"> следующи</w:t>
      </w:r>
      <w:r w:rsidR="003E6290">
        <w:rPr>
          <w:sz w:val="28"/>
          <w:szCs w:val="28"/>
        </w:rPr>
        <w:t>х</w:t>
      </w:r>
      <w:r w:rsidRPr="003855AE">
        <w:rPr>
          <w:sz w:val="28"/>
          <w:szCs w:val="28"/>
        </w:rPr>
        <w:t xml:space="preserve"> профилактически</w:t>
      </w:r>
      <w:r w:rsidR="003E6290">
        <w:rPr>
          <w:sz w:val="28"/>
          <w:szCs w:val="28"/>
        </w:rPr>
        <w:t>х</w:t>
      </w:r>
      <w:r w:rsidRPr="003855AE">
        <w:rPr>
          <w:sz w:val="28"/>
          <w:szCs w:val="28"/>
        </w:rPr>
        <w:t xml:space="preserve"> мероприяти</w:t>
      </w:r>
      <w:r w:rsidR="003E6290">
        <w:rPr>
          <w:sz w:val="28"/>
          <w:szCs w:val="28"/>
        </w:rPr>
        <w:t>й</w:t>
      </w:r>
      <w:r w:rsidRPr="003855AE">
        <w:rPr>
          <w:sz w:val="28"/>
          <w:szCs w:val="28"/>
        </w:rPr>
        <w:t xml:space="preserve">: </w:t>
      </w:r>
    </w:p>
    <w:p w:rsidR="003855AE" w:rsidRPr="003855AE" w:rsidRDefault="003E6290" w:rsidP="003855A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855AE" w:rsidRPr="003855AE">
        <w:rPr>
          <w:sz w:val="28"/>
          <w:szCs w:val="28"/>
        </w:rPr>
        <w:t xml:space="preserve">информирование; </w:t>
      </w:r>
    </w:p>
    <w:p w:rsidR="003855AE" w:rsidRPr="003855AE" w:rsidRDefault="003E6290" w:rsidP="003855A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855AE" w:rsidRPr="003855AE">
        <w:rPr>
          <w:sz w:val="28"/>
          <w:szCs w:val="28"/>
        </w:rPr>
        <w:t xml:space="preserve">обобщение правоприменительной практики; </w:t>
      </w:r>
    </w:p>
    <w:p w:rsidR="003855AE" w:rsidRPr="003855AE" w:rsidRDefault="003E6290" w:rsidP="003855A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855AE" w:rsidRPr="003855AE">
        <w:rPr>
          <w:sz w:val="28"/>
          <w:szCs w:val="28"/>
        </w:rPr>
        <w:t xml:space="preserve">объявление предостережения; </w:t>
      </w:r>
    </w:p>
    <w:p w:rsidR="003855AE" w:rsidRPr="003855AE" w:rsidRDefault="003E6290" w:rsidP="003855A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3855AE" w:rsidRPr="003855AE">
        <w:rPr>
          <w:sz w:val="28"/>
          <w:szCs w:val="28"/>
        </w:rPr>
        <w:t xml:space="preserve">консультирование; </w:t>
      </w:r>
    </w:p>
    <w:p w:rsidR="003855AE" w:rsidRPr="003855AE" w:rsidRDefault="003E6290" w:rsidP="003855A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3855AE" w:rsidRPr="003855AE">
        <w:rPr>
          <w:sz w:val="28"/>
          <w:szCs w:val="28"/>
        </w:rPr>
        <w:t xml:space="preserve">профилактический визит. </w:t>
      </w:r>
    </w:p>
    <w:p w:rsidR="003E6290" w:rsidRDefault="003E6290" w:rsidP="003855A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осуществляет информирование контролируемых лиц и иных заинтересованных лиц по вопросам соблюдения </w:t>
      </w:r>
      <w:r w:rsidR="00FD42B7">
        <w:rPr>
          <w:sz w:val="28"/>
          <w:szCs w:val="28"/>
        </w:rPr>
        <w:t>лицензионных</w:t>
      </w:r>
      <w:r>
        <w:rPr>
          <w:sz w:val="28"/>
          <w:szCs w:val="28"/>
        </w:rPr>
        <w:t xml:space="preserve"> требований посредством </w:t>
      </w:r>
      <w:r w:rsidRPr="00B41A6F">
        <w:rPr>
          <w:sz w:val="28"/>
          <w:szCs w:val="28"/>
        </w:rPr>
        <w:t xml:space="preserve">размещения соответствующих сведений на официальном сайте </w:t>
      </w:r>
      <w:r>
        <w:rPr>
          <w:sz w:val="28"/>
          <w:szCs w:val="28"/>
        </w:rPr>
        <w:t>Департамента</w:t>
      </w:r>
      <w:r w:rsidRPr="00B41A6F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B41A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41A6F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>
        <w:rPr>
          <w:sz w:val="28"/>
          <w:szCs w:val="28"/>
        </w:rPr>
        <w:t>.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46 </w:t>
      </w:r>
      <w:r w:rsidRPr="00C869A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869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869A4">
        <w:rPr>
          <w:sz w:val="28"/>
          <w:szCs w:val="28"/>
        </w:rPr>
        <w:t xml:space="preserve"> от 31.07.2020 </w:t>
      </w:r>
      <w:r w:rsidR="006752C7">
        <w:rPr>
          <w:sz w:val="28"/>
          <w:szCs w:val="28"/>
        </w:rPr>
        <w:br/>
      </w:r>
      <w:r w:rsidRPr="00C869A4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в рамках информирования Департаментом </w:t>
      </w:r>
      <w:r w:rsidR="00D94463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размещение </w:t>
      </w:r>
      <w:r w:rsidRPr="003E6290">
        <w:rPr>
          <w:sz w:val="28"/>
          <w:szCs w:val="28"/>
        </w:rPr>
        <w:t>и поддерж</w:t>
      </w:r>
      <w:r>
        <w:rPr>
          <w:sz w:val="28"/>
          <w:szCs w:val="28"/>
        </w:rPr>
        <w:t>ание</w:t>
      </w:r>
      <w:r w:rsidRPr="003E6290">
        <w:rPr>
          <w:sz w:val="28"/>
          <w:szCs w:val="28"/>
        </w:rPr>
        <w:t xml:space="preserve"> в актуальном состоянии на своем официальном сайте в сети </w:t>
      </w:r>
      <w:r>
        <w:rPr>
          <w:sz w:val="28"/>
          <w:szCs w:val="28"/>
        </w:rPr>
        <w:t>«</w:t>
      </w:r>
      <w:r w:rsidRPr="003E6290">
        <w:rPr>
          <w:sz w:val="28"/>
          <w:szCs w:val="28"/>
        </w:rPr>
        <w:t>Интернет</w:t>
      </w:r>
      <w:r>
        <w:rPr>
          <w:sz w:val="28"/>
          <w:szCs w:val="28"/>
        </w:rPr>
        <w:t>» следующих видов информации</w:t>
      </w:r>
      <w:r w:rsidRPr="003E6290">
        <w:rPr>
          <w:sz w:val="28"/>
          <w:szCs w:val="28"/>
        </w:rPr>
        <w:t>: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 w:rsidRPr="003E6290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E6290">
        <w:rPr>
          <w:sz w:val="28"/>
          <w:szCs w:val="28"/>
        </w:rPr>
        <w:t xml:space="preserve">тексты нормативных правовых актов, регулирующих осуществление </w:t>
      </w:r>
      <w:r w:rsidR="00FD42B7">
        <w:rPr>
          <w:sz w:val="28"/>
          <w:szCs w:val="28"/>
        </w:rPr>
        <w:t>лицензионного контроля</w:t>
      </w:r>
      <w:r w:rsidRPr="003E6290">
        <w:rPr>
          <w:sz w:val="28"/>
          <w:szCs w:val="28"/>
        </w:rPr>
        <w:t>;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 w:rsidRPr="003E6290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E6290">
        <w:rPr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 w:rsidR="002B79C6">
        <w:rPr>
          <w:sz w:val="28"/>
          <w:szCs w:val="28"/>
        </w:rPr>
        <w:t>лицензионного контроля</w:t>
      </w:r>
      <w:r w:rsidRPr="003E6290">
        <w:rPr>
          <w:sz w:val="28"/>
          <w:szCs w:val="28"/>
        </w:rPr>
        <w:t>, о сроках и порядке их вступления в силу;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 w:rsidRPr="003E6290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3E6290">
        <w:rPr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</w:t>
      </w:r>
      <w:r w:rsidR="002B79C6">
        <w:rPr>
          <w:sz w:val="28"/>
          <w:szCs w:val="28"/>
        </w:rPr>
        <w:t>лицензионные требования</w:t>
      </w:r>
      <w:r w:rsidRPr="003E6290">
        <w:rPr>
          <w:sz w:val="28"/>
          <w:szCs w:val="28"/>
        </w:rPr>
        <w:t xml:space="preserve">, оценка соблюдения которых является предметом </w:t>
      </w:r>
      <w:r w:rsidR="002B79C6">
        <w:rPr>
          <w:sz w:val="28"/>
          <w:szCs w:val="28"/>
        </w:rPr>
        <w:t>лицензионного контроля</w:t>
      </w:r>
      <w:r w:rsidRPr="003E6290">
        <w:rPr>
          <w:sz w:val="28"/>
          <w:szCs w:val="28"/>
        </w:rPr>
        <w:t xml:space="preserve">, а также информацию о мерах ответственности, применяемых при нарушении </w:t>
      </w:r>
      <w:r w:rsidR="002B79C6">
        <w:rPr>
          <w:sz w:val="28"/>
          <w:szCs w:val="28"/>
        </w:rPr>
        <w:t>лицензионных требований</w:t>
      </w:r>
      <w:r w:rsidRPr="003E6290">
        <w:rPr>
          <w:sz w:val="28"/>
          <w:szCs w:val="28"/>
        </w:rPr>
        <w:t>, с текстами в действующей редакции;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 w:rsidRPr="003E6290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3E6290">
        <w:rPr>
          <w:sz w:val="28"/>
          <w:szCs w:val="28"/>
        </w:rPr>
        <w:t>утвержденные проверочные листы;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 w:rsidRPr="003E6290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> </w:t>
      </w:r>
      <w:r w:rsidRPr="003E6290">
        <w:rPr>
          <w:sz w:val="28"/>
          <w:szCs w:val="28"/>
        </w:rPr>
        <w:t xml:space="preserve">руководства по соблюдению </w:t>
      </w:r>
      <w:r w:rsidR="002B79C6">
        <w:rPr>
          <w:sz w:val="28"/>
          <w:szCs w:val="28"/>
        </w:rPr>
        <w:t>лицензионных требований</w:t>
      </w:r>
      <w:r w:rsidRPr="003E6290">
        <w:rPr>
          <w:sz w:val="28"/>
          <w:szCs w:val="28"/>
        </w:rPr>
        <w:t xml:space="preserve">, разработанные и утвержденные в соответствии с Федеральным законом </w:t>
      </w:r>
      <w:r>
        <w:rPr>
          <w:sz w:val="28"/>
          <w:szCs w:val="28"/>
        </w:rPr>
        <w:t>«</w:t>
      </w:r>
      <w:r w:rsidRPr="003E6290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3E6290">
        <w:rPr>
          <w:sz w:val="28"/>
          <w:szCs w:val="28"/>
        </w:rPr>
        <w:t>;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 w:rsidRPr="003E6290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3E6290">
        <w:rPr>
          <w:sz w:val="28"/>
          <w:szCs w:val="28"/>
        </w:rPr>
        <w:t xml:space="preserve">перечень индикаторов риска нарушения </w:t>
      </w:r>
      <w:r w:rsidR="002B79C6">
        <w:rPr>
          <w:sz w:val="28"/>
          <w:szCs w:val="28"/>
        </w:rPr>
        <w:t>лицензионных требований</w:t>
      </w:r>
      <w:r w:rsidRPr="003E6290">
        <w:rPr>
          <w:sz w:val="28"/>
          <w:szCs w:val="28"/>
        </w:rPr>
        <w:t>, порядок отнесения объектов контроля к категориям риска;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 w:rsidRPr="003E6290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3E6290">
        <w:rPr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 w:rsidRPr="003E6290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3E629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3E6290">
        <w:rPr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 </w:t>
      </w:r>
      <w:r>
        <w:rPr>
          <w:sz w:val="28"/>
          <w:szCs w:val="28"/>
        </w:rPr>
        <w:t>Департаментом</w:t>
      </w:r>
      <w:r w:rsidRPr="003E6290">
        <w:rPr>
          <w:sz w:val="28"/>
          <w:szCs w:val="28"/>
        </w:rPr>
        <w:t>;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 w:rsidRPr="003E6290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3E6290">
        <w:rPr>
          <w:sz w:val="28"/>
          <w:szCs w:val="28"/>
        </w:rPr>
        <w:t xml:space="preserve">исчерпывающий перечень сведений, которые могут запрашиваться </w:t>
      </w:r>
      <w:r>
        <w:rPr>
          <w:sz w:val="28"/>
          <w:szCs w:val="28"/>
        </w:rPr>
        <w:t>Департаментом</w:t>
      </w:r>
      <w:r w:rsidRPr="003E6290">
        <w:rPr>
          <w:sz w:val="28"/>
          <w:szCs w:val="28"/>
        </w:rPr>
        <w:t xml:space="preserve"> у контролируемого лица;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 w:rsidRPr="003E6290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3E6290">
        <w:rPr>
          <w:sz w:val="28"/>
          <w:szCs w:val="28"/>
        </w:rPr>
        <w:t xml:space="preserve">сведения о способах получения консультаций по вопросам соблюдения </w:t>
      </w:r>
      <w:r w:rsidR="002B79C6">
        <w:rPr>
          <w:sz w:val="28"/>
          <w:szCs w:val="28"/>
        </w:rPr>
        <w:t>лицензионных требований</w:t>
      </w:r>
      <w:r w:rsidRPr="003E6290">
        <w:rPr>
          <w:sz w:val="28"/>
          <w:szCs w:val="28"/>
        </w:rPr>
        <w:t>;</w:t>
      </w:r>
    </w:p>
    <w:p w:rsidR="003E6290" w:rsidRPr="003E6290" w:rsidRDefault="003E6290" w:rsidP="003E6290">
      <w:pPr>
        <w:adjustRightInd w:val="0"/>
        <w:ind w:firstLine="709"/>
        <w:jc w:val="both"/>
        <w:rPr>
          <w:sz w:val="28"/>
          <w:szCs w:val="28"/>
        </w:rPr>
      </w:pPr>
      <w:r w:rsidRPr="003E6290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3E6290">
        <w:rPr>
          <w:sz w:val="28"/>
          <w:szCs w:val="28"/>
        </w:rPr>
        <w:t xml:space="preserve">сведения о порядке досудебного обжалования решений </w:t>
      </w:r>
      <w:r>
        <w:rPr>
          <w:sz w:val="28"/>
          <w:szCs w:val="28"/>
        </w:rPr>
        <w:t>Департамента</w:t>
      </w:r>
      <w:r w:rsidRPr="003E6290">
        <w:rPr>
          <w:sz w:val="28"/>
          <w:szCs w:val="28"/>
        </w:rPr>
        <w:t>, действий (бездействия) его должностных лиц;</w:t>
      </w:r>
    </w:p>
    <w:p w:rsidR="003E6290" w:rsidRPr="003E6290" w:rsidRDefault="00295E10" w:rsidP="003E629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6290" w:rsidRPr="003E6290">
        <w:rPr>
          <w:sz w:val="28"/>
          <w:szCs w:val="28"/>
        </w:rPr>
        <w:t xml:space="preserve">) доклады, содержащие результаты обобщения правоприменительной практики </w:t>
      </w:r>
      <w:r w:rsidR="003E6290">
        <w:rPr>
          <w:sz w:val="28"/>
          <w:szCs w:val="28"/>
        </w:rPr>
        <w:t>Департамента</w:t>
      </w:r>
      <w:r w:rsidR="003E6290" w:rsidRPr="003E6290">
        <w:rPr>
          <w:sz w:val="28"/>
          <w:szCs w:val="28"/>
        </w:rPr>
        <w:t>;</w:t>
      </w:r>
    </w:p>
    <w:p w:rsidR="0000192E" w:rsidRDefault="00295E10" w:rsidP="0000192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E6290" w:rsidRPr="003E6290">
        <w:rPr>
          <w:sz w:val="28"/>
          <w:szCs w:val="28"/>
        </w:rPr>
        <w:t>)</w:t>
      </w:r>
      <w:r w:rsidR="003E6290">
        <w:rPr>
          <w:sz w:val="28"/>
          <w:szCs w:val="28"/>
        </w:rPr>
        <w:t> </w:t>
      </w:r>
      <w:r w:rsidR="003E6290" w:rsidRPr="003E6290">
        <w:rPr>
          <w:sz w:val="28"/>
          <w:szCs w:val="28"/>
        </w:rPr>
        <w:t xml:space="preserve">доклады о </w:t>
      </w:r>
      <w:r w:rsidR="002B79C6">
        <w:rPr>
          <w:sz w:val="28"/>
          <w:szCs w:val="28"/>
        </w:rPr>
        <w:t>лицензионном контроле</w:t>
      </w:r>
      <w:r w:rsidR="00CB6986">
        <w:rPr>
          <w:sz w:val="28"/>
          <w:szCs w:val="28"/>
        </w:rPr>
        <w:t xml:space="preserve"> в Ненецком автономном округе</w:t>
      </w:r>
      <w:r w:rsidR="003E6290" w:rsidRPr="003E6290">
        <w:rPr>
          <w:sz w:val="28"/>
          <w:szCs w:val="28"/>
        </w:rPr>
        <w:t>.</w:t>
      </w:r>
    </w:p>
    <w:p w:rsidR="0000192E" w:rsidRPr="0000192E" w:rsidRDefault="0000192E" w:rsidP="0000192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правоприменительной практики </w:t>
      </w:r>
      <w:r w:rsidRPr="0000192E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соответствии со статьей 47 </w:t>
      </w:r>
      <w:r w:rsidRPr="00C869A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869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869A4">
        <w:rPr>
          <w:sz w:val="28"/>
          <w:szCs w:val="28"/>
        </w:rPr>
        <w:t xml:space="preserve"> от 31.07.2020 № 248-ФЗ </w:t>
      </w:r>
      <w:r w:rsidR="006752C7">
        <w:rPr>
          <w:sz w:val="28"/>
          <w:szCs w:val="28"/>
        </w:rPr>
        <w:br/>
      </w:r>
      <w:r w:rsidRPr="00C869A4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Pr="0000192E">
        <w:rPr>
          <w:sz w:val="28"/>
          <w:szCs w:val="28"/>
        </w:rPr>
        <w:t>для решения следующих задач:</w:t>
      </w:r>
    </w:p>
    <w:p w:rsidR="0000192E" w:rsidRPr="0000192E" w:rsidRDefault="0000192E" w:rsidP="0000192E">
      <w:pPr>
        <w:adjustRightInd w:val="0"/>
        <w:ind w:firstLine="709"/>
        <w:jc w:val="both"/>
        <w:rPr>
          <w:sz w:val="28"/>
          <w:szCs w:val="28"/>
        </w:rPr>
      </w:pPr>
      <w:r w:rsidRPr="0000192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0192E">
        <w:rPr>
          <w:sz w:val="28"/>
          <w:szCs w:val="28"/>
        </w:rPr>
        <w:t xml:space="preserve">обеспечение единообразных подходов к применению </w:t>
      </w:r>
      <w:r>
        <w:rPr>
          <w:sz w:val="28"/>
          <w:szCs w:val="28"/>
        </w:rPr>
        <w:t>Департаментом</w:t>
      </w:r>
      <w:r w:rsidRPr="0000192E">
        <w:rPr>
          <w:sz w:val="28"/>
          <w:szCs w:val="28"/>
        </w:rPr>
        <w:t xml:space="preserve"> и его должностными лицами </w:t>
      </w:r>
      <w:r w:rsidR="002B79C6">
        <w:rPr>
          <w:sz w:val="28"/>
          <w:szCs w:val="28"/>
        </w:rPr>
        <w:t>лицензионных требований</w:t>
      </w:r>
      <w:r w:rsidRPr="0000192E">
        <w:rPr>
          <w:sz w:val="28"/>
          <w:szCs w:val="28"/>
        </w:rPr>
        <w:t>, законодательства Российской Федерации о государственном контроле (надзоре), муниципальном контроле;</w:t>
      </w:r>
    </w:p>
    <w:p w:rsidR="0000192E" w:rsidRPr="0000192E" w:rsidRDefault="0000192E" w:rsidP="0000192E">
      <w:pPr>
        <w:adjustRightInd w:val="0"/>
        <w:ind w:firstLine="709"/>
        <w:jc w:val="both"/>
        <w:rPr>
          <w:sz w:val="28"/>
          <w:szCs w:val="28"/>
        </w:rPr>
      </w:pPr>
      <w:r w:rsidRPr="0000192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0192E">
        <w:rPr>
          <w:sz w:val="28"/>
          <w:szCs w:val="28"/>
        </w:rPr>
        <w:t xml:space="preserve">выявление типичных нарушений </w:t>
      </w:r>
      <w:r w:rsidR="002B79C6">
        <w:rPr>
          <w:sz w:val="28"/>
          <w:szCs w:val="28"/>
        </w:rPr>
        <w:t>лицензионных требований</w:t>
      </w:r>
      <w:r w:rsidRPr="0000192E">
        <w:rPr>
          <w:sz w:val="28"/>
          <w:szCs w:val="28"/>
        </w:rPr>
        <w:t>, причин, факторов и условий, способствующих возникновению указанных нарушений;</w:t>
      </w:r>
    </w:p>
    <w:p w:rsidR="0000192E" w:rsidRPr="0000192E" w:rsidRDefault="0000192E" w:rsidP="0000192E">
      <w:pPr>
        <w:adjustRightInd w:val="0"/>
        <w:ind w:firstLine="709"/>
        <w:jc w:val="both"/>
        <w:rPr>
          <w:sz w:val="28"/>
          <w:szCs w:val="28"/>
        </w:rPr>
      </w:pPr>
      <w:r w:rsidRPr="0000192E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00192E">
        <w:rPr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0192E" w:rsidRPr="0000192E" w:rsidRDefault="0000192E" w:rsidP="0000192E">
      <w:pPr>
        <w:adjustRightInd w:val="0"/>
        <w:ind w:firstLine="709"/>
        <w:jc w:val="both"/>
        <w:rPr>
          <w:sz w:val="28"/>
          <w:szCs w:val="28"/>
        </w:rPr>
      </w:pPr>
      <w:r w:rsidRPr="0000192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00192E">
        <w:rPr>
          <w:sz w:val="28"/>
          <w:szCs w:val="28"/>
        </w:rPr>
        <w:t xml:space="preserve">подготовка предложений об актуализации </w:t>
      </w:r>
      <w:r w:rsidR="002B79C6">
        <w:rPr>
          <w:sz w:val="28"/>
          <w:szCs w:val="28"/>
        </w:rPr>
        <w:t>лицензионных требований</w:t>
      </w:r>
      <w:r w:rsidRPr="0000192E">
        <w:rPr>
          <w:sz w:val="28"/>
          <w:szCs w:val="28"/>
        </w:rPr>
        <w:t>;</w:t>
      </w:r>
    </w:p>
    <w:p w:rsidR="0000192E" w:rsidRDefault="0000192E" w:rsidP="0000192E">
      <w:pPr>
        <w:adjustRightInd w:val="0"/>
        <w:ind w:firstLine="709"/>
        <w:jc w:val="both"/>
        <w:rPr>
          <w:sz w:val="28"/>
          <w:szCs w:val="28"/>
        </w:rPr>
      </w:pPr>
      <w:r w:rsidRPr="0000192E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00192E">
        <w:rPr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95E10" w:rsidRDefault="0000192E" w:rsidP="00295E10">
      <w:pPr>
        <w:adjustRightInd w:val="0"/>
        <w:ind w:firstLine="709"/>
        <w:jc w:val="both"/>
        <w:rPr>
          <w:sz w:val="28"/>
          <w:szCs w:val="28"/>
        </w:rPr>
      </w:pPr>
      <w:r w:rsidRPr="0000192E">
        <w:rPr>
          <w:sz w:val="28"/>
          <w:szCs w:val="28"/>
        </w:rPr>
        <w:t xml:space="preserve">По итогам обобщения правоприменительной практики </w:t>
      </w:r>
      <w:r>
        <w:rPr>
          <w:sz w:val="28"/>
          <w:szCs w:val="28"/>
        </w:rPr>
        <w:t>ответственное должностное лицо Департамента</w:t>
      </w:r>
      <w:r w:rsidRPr="0000192E">
        <w:rPr>
          <w:sz w:val="28"/>
          <w:szCs w:val="28"/>
        </w:rPr>
        <w:t xml:space="preserve"> обеспечивает подготовку доклада, содержащего результаты обобщения правоприменительной практики </w:t>
      </w:r>
      <w:r>
        <w:rPr>
          <w:sz w:val="28"/>
          <w:szCs w:val="28"/>
        </w:rPr>
        <w:t xml:space="preserve">Департамента в сфере </w:t>
      </w:r>
      <w:r w:rsidR="002B79C6">
        <w:rPr>
          <w:sz w:val="28"/>
          <w:szCs w:val="28"/>
        </w:rPr>
        <w:t>лицензионного контроля</w:t>
      </w:r>
      <w:r w:rsidRPr="0000192E">
        <w:rPr>
          <w:sz w:val="28"/>
          <w:szCs w:val="28"/>
        </w:rPr>
        <w:t xml:space="preserve"> (далее - доклад о правоприменительной практике).</w:t>
      </w:r>
      <w:r>
        <w:rPr>
          <w:sz w:val="28"/>
          <w:szCs w:val="28"/>
        </w:rPr>
        <w:t xml:space="preserve"> </w:t>
      </w:r>
      <w:r w:rsidR="00295E10">
        <w:rPr>
          <w:sz w:val="28"/>
          <w:szCs w:val="28"/>
        </w:rPr>
        <w:t xml:space="preserve"> Обобщение правоприменительной практики осуществляется путем сбора и анализа данных о проведенных контрольных (надзорных) мероприятиях и их результатов, а также поступивших в адрес Департамента обращений.</w:t>
      </w:r>
    </w:p>
    <w:p w:rsidR="00295E10" w:rsidRDefault="00295E10" w:rsidP="00295E1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обеспечивает публичное обсуждение указанного доклада в сроки, определенные настоящей П</w:t>
      </w:r>
      <w:r w:rsidRPr="009C6176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9C6176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>.</w:t>
      </w:r>
    </w:p>
    <w:p w:rsidR="0000192E" w:rsidRDefault="0000192E" w:rsidP="0000192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о правоприменительной практике утверждается распоряжением Департамента и подлежит размещению на сайте Департамента в сети «Интернет» в сроки согласно п. 13 Плана </w:t>
      </w:r>
      <w:r w:rsidR="00CB6986">
        <w:rPr>
          <w:sz w:val="28"/>
          <w:szCs w:val="28"/>
        </w:rPr>
        <w:t xml:space="preserve">профилактических </w:t>
      </w:r>
      <w:r>
        <w:rPr>
          <w:sz w:val="28"/>
          <w:szCs w:val="28"/>
        </w:rPr>
        <w:t>мероприятий</w:t>
      </w:r>
      <w:r w:rsidR="00CB6986">
        <w:rPr>
          <w:sz w:val="28"/>
          <w:szCs w:val="28"/>
        </w:rPr>
        <w:t>, приведенного в настоящем разделе Программы профилактики.</w:t>
      </w:r>
    </w:p>
    <w:p w:rsidR="00CB6986" w:rsidRPr="00CB6986" w:rsidRDefault="00CB6986" w:rsidP="00CB6986">
      <w:pPr>
        <w:adjustRightInd w:val="0"/>
        <w:ind w:firstLine="709"/>
        <w:jc w:val="both"/>
        <w:rPr>
          <w:sz w:val="28"/>
          <w:szCs w:val="28"/>
        </w:rPr>
      </w:pPr>
      <w:r w:rsidRPr="00CB6986">
        <w:rPr>
          <w:sz w:val="28"/>
          <w:szCs w:val="28"/>
        </w:rPr>
        <w:t xml:space="preserve">Результаты обобщения правоприменительной практики включаются в ежегодный доклад </w:t>
      </w:r>
      <w:r>
        <w:rPr>
          <w:sz w:val="28"/>
          <w:szCs w:val="28"/>
        </w:rPr>
        <w:t>Департамента</w:t>
      </w:r>
      <w:r w:rsidRPr="00CB6986">
        <w:rPr>
          <w:sz w:val="28"/>
          <w:szCs w:val="28"/>
        </w:rPr>
        <w:t xml:space="preserve"> о </w:t>
      </w:r>
      <w:r w:rsidR="002B79C6">
        <w:rPr>
          <w:sz w:val="28"/>
          <w:szCs w:val="28"/>
        </w:rPr>
        <w:t>лицензионном контроле</w:t>
      </w:r>
      <w:r>
        <w:rPr>
          <w:sz w:val="28"/>
          <w:szCs w:val="28"/>
        </w:rPr>
        <w:t xml:space="preserve"> в Ненецком автономном округе</w:t>
      </w:r>
      <w:r w:rsidRPr="00CB6986">
        <w:rPr>
          <w:sz w:val="28"/>
          <w:szCs w:val="28"/>
        </w:rPr>
        <w:t>.</w:t>
      </w:r>
    </w:p>
    <w:p w:rsidR="00CB6986" w:rsidRDefault="00CB6986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6986">
        <w:rPr>
          <w:sz w:val="28"/>
          <w:szCs w:val="28"/>
        </w:rPr>
        <w:t>бобщени</w:t>
      </w:r>
      <w:r>
        <w:rPr>
          <w:sz w:val="28"/>
          <w:szCs w:val="28"/>
        </w:rPr>
        <w:t>е</w:t>
      </w:r>
      <w:r w:rsidRPr="00CB6986">
        <w:rPr>
          <w:sz w:val="28"/>
          <w:szCs w:val="28"/>
        </w:rPr>
        <w:t xml:space="preserve"> правоприменительной практики осуществляется </w:t>
      </w:r>
      <w:r>
        <w:rPr>
          <w:sz w:val="28"/>
          <w:szCs w:val="28"/>
        </w:rPr>
        <w:t xml:space="preserve">в соответствии с методическими рекомендациями и указаниями </w:t>
      </w:r>
      <w:r w:rsidRPr="00CB698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B698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B6986">
        <w:rPr>
          <w:sz w:val="28"/>
          <w:szCs w:val="28"/>
        </w:rPr>
        <w:t xml:space="preserve"> исполнительной власти, осуществляющ</w:t>
      </w:r>
      <w:r>
        <w:rPr>
          <w:sz w:val="28"/>
          <w:szCs w:val="28"/>
        </w:rPr>
        <w:t>его</w:t>
      </w:r>
      <w:r w:rsidRPr="00CB6986">
        <w:rPr>
          <w:sz w:val="28"/>
          <w:szCs w:val="28"/>
        </w:rPr>
        <w:t xml:space="preserve">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CB6986" w:rsidRDefault="00CB6986" w:rsidP="00CB6986">
      <w:pPr>
        <w:adjustRightInd w:val="0"/>
        <w:ind w:firstLine="709"/>
        <w:jc w:val="both"/>
        <w:rPr>
          <w:sz w:val="28"/>
          <w:szCs w:val="28"/>
        </w:rPr>
      </w:pPr>
      <w:r w:rsidRPr="00CB6986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 xml:space="preserve"> </w:t>
      </w:r>
      <w:r w:rsidR="00F63C7E" w:rsidRPr="00F63C7E">
        <w:rPr>
          <w:sz w:val="28"/>
          <w:szCs w:val="28"/>
        </w:rPr>
        <w:t xml:space="preserve">о недопустимости нарушения </w:t>
      </w:r>
      <w:r w:rsidR="002B79C6">
        <w:rPr>
          <w:sz w:val="28"/>
          <w:szCs w:val="28"/>
        </w:rPr>
        <w:t>лицензионных требований</w:t>
      </w:r>
      <w:r w:rsidR="00F63C7E">
        <w:rPr>
          <w:sz w:val="28"/>
          <w:szCs w:val="28"/>
        </w:rPr>
        <w:t xml:space="preserve"> (далее – предостережение) осуществляется в соответствии с требованиями статьи 49 </w:t>
      </w:r>
      <w:r w:rsidR="00F63C7E" w:rsidRPr="00C869A4">
        <w:rPr>
          <w:sz w:val="28"/>
          <w:szCs w:val="28"/>
        </w:rPr>
        <w:t>Федеральн</w:t>
      </w:r>
      <w:r w:rsidR="00F63C7E">
        <w:rPr>
          <w:sz w:val="28"/>
          <w:szCs w:val="28"/>
        </w:rPr>
        <w:t>ого</w:t>
      </w:r>
      <w:r w:rsidR="00F63C7E" w:rsidRPr="00C869A4">
        <w:rPr>
          <w:sz w:val="28"/>
          <w:szCs w:val="28"/>
        </w:rPr>
        <w:t xml:space="preserve"> закон</w:t>
      </w:r>
      <w:r w:rsidR="00F63C7E">
        <w:rPr>
          <w:sz w:val="28"/>
          <w:szCs w:val="28"/>
        </w:rPr>
        <w:t>а</w:t>
      </w:r>
      <w:r w:rsidR="00F63C7E" w:rsidRPr="00C869A4">
        <w:rPr>
          <w:sz w:val="28"/>
          <w:szCs w:val="28"/>
        </w:rPr>
        <w:t xml:space="preserve"> от 31.07.2020 </w:t>
      </w:r>
      <w:r w:rsidR="002511B3">
        <w:rPr>
          <w:sz w:val="28"/>
          <w:szCs w:val="28"/>
        </w:rPr>
        <w:br/>
      </w:r>
      <w:r w:rsidR="00F63C7E" w:rsidRPr="00C869A4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F63C7E">
        <w:rPr>
          <w:sz w:val="28"/>
          <w:szCs w:val="28"/>
        </w:rPr>
        <w:t>.</w:t>
      </w:r>
    </w:p>
    <w:p w:rsidR="00F63C7E" w:rsidRDefault="00EC5BD0" w:rsidP="00CB6986">
      <w:pPr>
        <w:adjustRightInd w:val="0"/>
        <w:ind w:firstLine="709"/>
        <w:jc w:val="both"/>
        <w:rPr>
          <w:sz w:val="28"/>
          <w:szCs w:val="28"/>
        </w:rPr>
      </w:pPr>
      <w:r w:rsidRPr="00EC5BD0">
        <w:rPr>
          <w:sz w:val="28"/>
          <w:szCs w:val="28"/>
        </w:rPr>
        <w:t>В целях объявления предостережения д</w:t>
      </w:r>
      <w:r w:rsidR="00F63C7E" w:rsidRPr="00EC5BD0">
        <w:rPr>
          <w:sz w:val="28"/>
          <w:szCs w:val="28"/>
        </w:rPr>
        <w:t>олжностн</w:t>
      </w:r>
      <w:r w:rsidRPr="00EC5BD0">
        <w:rPr>
          <w:sz w:val="28"/>
          <w:szCs w:val="28"/>
        </w:rPr>
        <w:t>ое</w:t>
      </w:r>
      <w:r w:rsidR="00F63C7E" w:rsidRPr="00EC5BD0">
        <w:rPr>
          <w:sz w:val="28"/>
          <w:szCs w:val="28"/>
        </w:rPr>
        <w:t xml:space="preserve"> лицо Департамента, уполномоченн</w:t>
      </w:r>
      <w:r w:rsidRPr="00EC5BD0">
        <w:rPr>
          <w:sz w:val="28"/>
          <w:szCs w:val="28"/>
        </w:rPr>
        <w:t>ое</w:t>
      </w:r>
      <w:r w:rsidR="00F63C7E" w:rsidRPr="00EC5BD0">
        <w:rPr>
          <w:sz w:val="28"/>
          <w:szCs w:val="28"/>
        </w:rPr>
        <w:t xml:space="preserve"> на осуществление </w:t>
      </w:r>
      <w:r w:rsidR="002B79C6">
        <w:rPr>
          <w:sz w:val="28"/>
          <w:szCs w:val="28"/>
        </w:rPr>
        <w:t>лицензионного контроля</w:t>
      </w:r>
      <w:r w:rsidR="00F63C7E" w:rsidRPr="00EC5BD0">
        <w:rPr>
          <w:sz w:val="28"/>
          <w:szCs w:val="28"/>
        </w:rPr>
        <w:t>, выявивш</w:t>
      </w:r>
      <w:r w:rsidRPr="00EC5BD0">
        <w:rPr>
          <w:sz w:val="28"/>
          <w:szCs w:val="28"/>
        </w:rPr>
        <w:t>ее</w:t>
      </w:r>
      <w:r w:rsidR="00F63C7E" w:rsidRPr="00EC5BD0">
        <w:rPr>
          <w:sz w:val="28"/>
          <w:szCs w:val="28"/>
        </w:rPr>
        <w:t xml:space="preserve"> признаки готовящихся нарушений </w:t>
      </w:r>
      <w:r w:rsidR="002B79C6">
        <w:rPr>
          <w:sz w:val="28"/>
          <w:szCs w:val="28"/>
        </w:rPr>
        <w:t>лицензионных требований</w:t>
      </w:r>
      <w:r w:rsidR="00F63C7E" w:rsidRPr="00EC5BD0">
        <w:rPr>
          <w:sz w:val="28"/>
          <w:szCs w:val="28"/>
        </w:rPr>
        <w:t xml:space="preserve"> или признаки нарушений </w:t>
      </w:r>
      <w:r w:rsidR="002B79C6">
        <w:rPr>
          <w:sz w:val="28"/>
          <w:szCs w:val="28"/>
        </w:rPr>
        <w:t>лицензионных требований</w:t>
      </w:r>
      <w:r w:rsidR="00F63C7E" w:rsidRPr="00EC5BD0">
        <w:rPr>
          <w:sz w:val="28"/>
          <w:szCs w:val="28"/>
        </w:rPr>
        <w:t xml:space="preserve"> и (или) в случае отсутствия подтвержденных данных о том, что нарушение </w:t>
      </w:r>
      <w:r w:rsidR="002B79C6">
        <w:rPr>
          <w:sz w:val="28"/>
          <w:szCs w:val="28"/>
        </w:rPr>
        <w:t>лицензионных требований</w:t>
      </w:r>
      <w:r w:rsidR="00F63C7E" w:rsidRPr="00EC5BD0">
        <w:rPr>
          <w:sz w:val="28"/>
          <w:szCs w:val="28"/>
        </w:rPr>
        <w:t xml:space="preserve"> причинило вред (ущерб) охраняемым законом ценностям либо создало угрозу причинения вреда (ущерба) охраняемым законом ценностям</w:t>
      </w:r>
      <w:r w:rsidRPr="00EC5BD0">
        <w:rPr>
          <w:sz w:val="28"/>
          <w:szCs w:val="28"/>
        </w:rPr>
        <w:t>, готовит и направляет на подпись руководителю Департамента или его заместителю мотивированное представление об объявлении предостережения</w:t>
      </w:r>
      <w:r w:rsidR="00F63C7E" w:rsidRPr="00EC5BD0">
        <w:rPr>
          <w:sz w:val="28"/>
          <w:szCs w:val="28"/>
        </w:rPr>
        <w:t xml:space="preserve">. </w:t>
      </w:r>
      <w:r w:rsidR="008D3292" w:rsidRPr="00EC5BD0">
        <w:rPr>
          <w:sz w:val="28"/>
          <w:szCs w:val="28"/>
        </w:rPr>
        <w:t>Указанное п</w:t>
      </w:r>
      <w:r w:rsidR="00F63C7E" w:rsidRPr="00EC5BD0">
        <w:rPr>
          <w:sz w:val="28"/>
          <w:szCs w:val="28"/>
        </w:rPr>
        <w:t xml:space="preserve">редостережение не позднее 2 </w:t>
      </w:r>
      <w:r w:rsidR="008D3292" w:rsidRPr="00EC5BD0">
        <w:rPr>
          <w:sz w:val="28"/>
          <w:szCs w:val="28"/>
        </w:rPr>
        <w:t xml:space="preserve">рабочих </w:t>
      </w:r>
      <w:r w:rsidR="00F63C7E" w:rsidRPr="00EC5BD0">
        <w:rPr>
          <w:sz w:val="28"/>
          <w:szCs w:val="28"/>
        </w:rPr>
        <w:t>дней со дня подписания направляется в адрес контролируемого лица.</w:t>
      </w:r>
    </w:p>
    <w:p w:rsidR="00E049D3" w:rsidRDefault="00E049D3" w:rsidP="00CB6986">
      <w:pPr>
        <w:adjustRightInd w:val="0"/>
        <w:ind w:firstLine="709"/>
        <w:jc w:val="both"/>
        <w:rPr>
          <w:sz w:val="28"/>
          <w:szCs w:val="28"/>
        </w:rPr>
      </w:pPr>
      <w:r w:rsidRPr="00E049D3">
        <w:rPr>
          <w:sz w:val="28"/>
          <w:szCs w:val="28"/>
        </w:rPr>
        <w:t xml:space="preserve">Контролируемое лицо вправе после получения предостережения о недопустимости нарушения </w:t>
      </w:r>
      <w:r w:rsidR="002B79C6">
        <w:rPr>
          <w:sz w:val="28"/>
          <w:szCs w:val="28"/>
        </w:rPr>
        <w:t>лицензионных требований</w:t>
      </w:r>
      <w:r w:rsidRPr="00E049D3">
        <w:rPr>
          <w:sz w:val="28"/>
          <w:szCs w:val="28"/>
        </w:rPr>
        <w:t xml:space="preserve"> подать в </w:t>
      </w:r>
      <w:r>
        <w:rPr>
          <w:sz w:val="28"/>
          <w:szCs w:val="28"/>
        </w:rPr>
        <w:t>Департамент</w:t>
      </w:r>
      <w:r w:rsidRPr="00E049D3">
        <w:rPr>
          <w:sz w:val="28"/>
          <w:szCs w:val="28"/>
        </w:rPr>
        <w:t xml:space="preserve"> возражение в отношении указанного предостережения</w:t>
      </w:r>
      <w:r>
        <w:rPr>
          <w:sz w:val="28"/>
          <w:szCs w:val="28"/>
        </w:rPr>
        <w:t xml:space="preserve"> в порядк</w:t>
      </w:r>
      <w:r w:rsidR="005E0E79">
        <w:rPr>
          <w:sz w:val="28"/>
          <w:szCs w:val="28"/>
        </w:rPr>
        <w:t>е</w:t>
      </w:r>
      <w:r>
        <w:rPr>
          <w:sz w:val="28"/>
          <w:szCs w:val="28"/>
        </w:rPr>
        <w:t>, установленн</w:t>
      </w:r>
      <w:r w:rsidR="005E0E79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Pr="00E049D3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049D3">
        <w:rPr>
          <w:sz w:val="28"/>
          <w:szCs w:val="28"/>
        </w:rPr>
        <w:t xml:space="preserve"> о </w:t>
      </w:r>
      <w:r w:rsidR="002B79C6">
        <w:rPr>
          <w:sz w:val="28"/>
          <w:szCs w:val="28"/>
        </w:rPr>
        <w:t>лицензионном контроле</w:t>
      </w:r>
      <w:r w:rsidRPr="00E049D3">
        <w:rPr>
          <w:sz w:val="28"/>
          <w:szCs w:val="28"/>
        </w:rPr>
        <w:t xml:space="preserve">. </w:t>
      </w:r>
    </w:p>
    <w:p w:rsidR="00E049D3" w:rsidRDefault="00E049D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указанное в п. 19 Плана профилактических мероприятий, приведенного в настоящем разделе Программы профилактики, обеспечивает рассмотрение поступивших </w:t>
      </w:r>
      <w:r w:rsidRPr="00E049D3">
        <w:rPr>
          <w:sz w:val="28"/>
          <w:szCs w:val="28"/>
        </w:rPr>
        <w:t>возражени</w:t>
      </w:r>
      <w:r>
        <w:rPr>
          <w:sz w:val="28"/>
          <w:szCs w:val="28"/>
        </w:rPr>
        <w:t>й</w:t>
      </w:r>
      <w:r w:rsidRPr="00E049D3">
        <w:rPr>
          <w:sz w:val="28"/>
          <w:szCs w:val="28"/>
        </w:rPr>
        <w:t xml:space="preserve"> в отношении предостережения</w:t>
      </w:r>
      <w:r>
        <w:rPr>
          <w:sz w:val="28"/>
          <w:szCs w:val="28"/>
        </w:rPr>
        <w:t xml:space="preserve">, включая: </w:t>
      </w:r>
    </w:p>
    <w:p w:rsidR="00E049D3" w:rsidRDefault="00E049D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прием и </w:t>
      </w:r>
      <w:r w:rsidR="00D4399C">
        <w:rPr>
          <w:sz w:val="28"/>
          <w:szCs w:val="28"/>
        </w:rPr>
        <w:t>регистраци</w:t>
      </w:r>
      <w:r w:rsidR="005E0E79">
        <w:rPr>
          <w:sz w:val="28"/>
          <w:szCs w:val="28"/>
        </w:rPr>
        <w:t>ю</w:t>
      </w:r>
      <w:r>
        <w:rPr>
          <w:sz w:val="28"/>
          <w:szCs w:val="28"/>
        </w:rPr>
        <w:t xml:space="preserve"> поступивших </w:t>
      </w:r>
      <w:r w:rsidRPr="00E049D3">
        <w:rPr>
          <w:sz w:val="28"/>
          <w:szCs w:val="28"/>
        </w:rPr>
        <w:t>возражени</w:t>
      </w:r>
      <w:r>
        <w:rPr>
          <w:sz w:val="28"/>
          <w:szCs w:val="28"/>
        </w:rPr>
        <w:t>й</w:t>
      </w:r>
      <w:r w:rsidRPr="00E049D3">
        <w:rPr>
          <w:sz w:val="28"/>
          <w:szCs w:val="28"/>
        </w:rPr>
        <w:t xml:space="preserve"> в отношении предостережения</w:t>
      </w:r>
      <w:r>
        <w:rPr>
          <w:sz w:val="28"/>
          <w:szCs w:val="28"/>
        </w:rPr>
        <w:t>;</w:t>
      </w:r>
    </w:p>
    <w:p w:rsidR="00E049D3" w:rsidRDefault="00E049D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организацию рассмотрения поступивших </w:t>
      </w:r>
      <w:r w:rsidRPr="00E049D3">
        <w:rPr>
          <w:sz w:val="28"/>
          <w:szCs w:val="28"/>
        </w:rPr>
        <w:t>возражени</w:t>
      </w:r>
      <w:r>
        <w:rPr>
          <w:sz w:val="28"/>
          <w:szCs w:val="28"/>
        </w:rPr>
        <w:t>й</w:t>
      </w:r>
      <w:r w:rsidRPr="00E049D3">
        <w:rPr>
          <w:sz w:val="28"/>
          <w:szCs w:val="28"/>
        </w:rPr>
        <w:t xml:space="preserve"> в отношении предостережения</w:t>
      </w:r>
      <w:r>
        <w:rPr>
          <w:sz w:val="28"/>
          <w:szCs w:val="28"/>
        </w:rPr>
        <w:t xml:space="preserve"> в соответствии с порядком, установленным </w:t>
      </w:r>
      <w:r w:rsidRPr="00E049D3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049D3">
        <w:rPr>
          <w:sz w:val="28"/>
          <w:szCs w:val="28"/>
        </w:rPr>
        <w:t xml:space="preserve"> о </w:t>
      </w:r>
      <w:r w:rsidR="002B79C6">
        <w:rPr>
          <w:sz w:val="28"/>
          <w:szCs w:val="28"/>
        </w:rPr>
        <w:t>лицензионном контроле</w:t>
      </w:r>
      <w:r>
        <w:rPr>
          <w:sz w:val="28"/>
          <w:szCs w:val="28"/>
        </w:rPr>
        <w:t>;</w:t>
      </w:r>
    </w:p>
    <w:p w:rsidR="00E049D3" w:rsidRDefault="00E049D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подготовку решений по итогам рассмотрения </w:t>
      </w:r>
      <w:r w:rsidRPr="00E049D3">
        <w:rPr>
          <w:sz w:val="28"/>
          <w:szCs w:val="28"/>
        </w:rPr>
        <w:t>возражени</w:t>
      </w:r>
      <w:r>
        <w:rPr>
          <w:sz w:val="28"/>
          <w:szCs w:val="28"/>
        </w:rPr>
        <w:t>й</w:t>
      </w:r>
      <w:r w:rsidRPr="00E049D3">
        <w:rPr>
          <w:sz w:val="28"/>
          <w:szCs w:val="28"/>
        </w:rPr>
        <w:t xml:space="preserve"> в отношении предостережения</w:t>
      </w:r>
      <w:r>
        <w:rPr>
          <w:sz w:val="28"/>
          <w:szCs w:val="28"/>
        </w:rPr>
        <w:t>;</w:t>
      </w:r>
    </w:p>
    <w:p w:rsidR="00E049D3" w:rsidRDefault="00E049D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 направление контролируемым лицам ответов на поступившие </w:t>
      </w:r>
      <w:r w:rsidRPr="00E049D3">
        <w:rPr>
          <w:sz w:val="28"/>
          <w:szCs w:val="28"/>
        </w:rPr>
        <w:t>возражени</w:t>
      </w:r>
      <w:r>
        <w:rPr>
          <w:sz w:val="28"/>
          <w:szCs w:val="28"/>
        </w:rPr>
        <w:t>я</w:t>
      </w:r>
      <w:r w:rsidRPr="00E049D3">
        <w:rPr>
          <w:sz w:val="28"/>
          <w:szCs w:val="28"/>
        </w:rPr>
        <w:t xml:space="preserve"> в отношении предостережения</w:t>
      </w:r>
      <w:r>
        <w:rPr>
          <w:sz w:val="28"/>
          <w:szCs w:val="28"/>
        </w:rPr>
        <w:t>.</w:t>
      </w:r>
    </w:p>
    <w:p w:rsidR="00D4399C" w:rsidRDefault="00D4399C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D4399C">
        <w:rPr>
          <w:sz w:val="28"/>
          <w:szCs w:val="28"/>
        </w:rPr>
        <w:t>возражени</w:t>
      </w:r>
      <w:r>
        <w:rPr>
          <w:sz w:val="28"/>
          <w:szCs w:val="28"/>
        </w:rPr>
        <w:t>я</w:t>
      </w:r>
      <w:r w:rsidRPr="00D4399C">
        <w:rPr>
          <w:sz w:val="28"/>
          <w:szCs w:val="28"/>
        </w:rPr>
        <w:t xml:space="preserve"> в отношении предостережения</w:t>
      </w:r>
      <w:r>
        <w:rPr>
          <w:sz w:val="28"/>
          <w:szCs w:val="28"/>
        </w:rPr>
        <w:t xml:space="preserve"> и принятие решения </w:t>
      </w:r>
      <w:r w:rsidRPr="00D4399C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такого </w:t>
      </w:r>
      <w:r w:rsidRPr="00D4399C">
        <w:rPr>
          <w:sz w:val="28"/>
          <w:szCs w:val="28"/>
        </w:rPr>
        <w:t xml:space="preserve">рассмотрения </w:t>
      </w:r>
      <w:r w:rsidR="00B50182">
        <w:rPr>
          <w:sz w:val="28"/>
          <w:szCs w:val="28"/>
        </w:rPr>
        <w:t>осуществляется руководителем Департамента или его заместителем</w:t>
      </w:r>
      <w:r>
        <w:rPr>
          <w:sz w:val="28"/>
          <w:szCs w:val="28"/>
        </w:rPr>
        <w:t>.</w:t>
      </w:r>
    </w:p>
    <w:p w:rsidR="00D4399C" w:rsidRDefault="00D4399C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</w:t>
      </w:r>
      <w:r w:rsidRPr="00D4399C">
        <w:rPr>
          <w:sz w:val="28"/>
          <w:szCs w:val="28"/>
        </w:rPr>
        <w:t xml:space="preserve"> </w:t>
      </w:r>
      <w:r w:rsidR="00031969" w:rsidRPr="00D4399C">
        <w:rPr>
          <w:sz w:val="28"/>
          <w:szCs w:val="28"/>
        </w:rPr>
        <w:t>осуществля</w:t>
      </w:r>
      <w:r w:rsidR="00031969">
        <w:rPr>
          <w:sz w:val="28"/>
          <w:szCs w:val="28"/>
        </w:rPr>
        <w:t>ется</w:t>
      </w:r>
      <w:r w:rsidR="00031969" w:rsidRPr="00D4399C">
        <w:rPr>
          <w:sz w:val="28"/>
          <w:szCs w:val="28"/>
        </w:rPr>
        <w:t xml:space="preserve"> </w:t>
      </w:r>
      <w:r w:rsidRPr="00D4399C">
        <w:rPr>
          <w:sz w:val="28"/>
          <w:szCs w:val="28"/>
        </w:rPr>
        <w:t xml:space="preserve">учет объявленных предостережений о недопустимости нарушения </w:t>
      </w:r>
      <w:r w:rsidR="002B79C6">
        <w:rPr>
          <w:sz w:val="28"/>
          <w:szCs w:val="28"/>
        </w:rPr>
        <w:t>лицензионных требований</w:t>
      </w:r>
      <w:r>
        <w:rPr>
          <w:sz w:val="28"/>
          <w:szCs w:val="28"/>
        </w:rPr>
        <w:t>, данные которого</w:t>
      </w:r>
      <w:r w:rsidRPr="00D4399C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ю</w:t>
      </w:r>
      <w:r w:rsidRPr="00D4399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D4399C">
        <w:rPr>
          <w:sz w:val="28"/>
          <w:szCs w:val="28"/>
        </w:rPr>
        <w:t xml:space="preserve"> для проведения иных профилактических мероприятий и контрольных (надзорных) мероприятий.</w:t>
      </w:r>
      <w:r w:rsidR="00031969">
        <w:rPr>
          <w:sz w:val="28"/>
          <w:szCs w:val="28"/>
        </w:rPr>
        <w:t xml:space="preserve"> Помимо этого, осуществляется учет </w:t>
      </w:r>
      <w:r w:rsidR="00031969" w:rsidRPr="00031969">
        <w:rPr>
          <w:sz w:val="28"/>
          <w:szCs w:val="28"/>
        </w:rPr>
        <w:t>поступивших возражений в отношении предостережения и решений по итогам рассмотрения таких возражений</w:t>
      </w:r>
      <w:r w:rsidR="00031969">
        <w:rPr>
          <w:sz w:val="28"/>
          <w:szCs w:val="28"/>
        </w:rPr>
        <w:t>.</w:t>
      </w:r>
      <w:r w:rsidR="005271E4">
        <w:rPr>
          <w:sz w:val="28"/>
          <w:szCs w:val="28"/>
        </w:rPr>
        <w:t xml:space="preserve"> Для целей учета используется журнал учета предостережений.</w:t>
      </w:r>
    </w:p>
    <w:p w:rsidR="002511B3" w:rsidRDefault="002511B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50 </w:t>
      </w:r>
      <w:r w:rsidRPr="00C869A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869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869A4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br/>
      </w:r>
      <w:r w:rsidRPr="00C869A4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должностными лицами Департамента осуществляется консультирование.</w:t>
      </w:r>
    </w:p>
    <w:p w:rsidR="002511B3" w:rsidRDefault="002511B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по следующим вопросам:</w:t>
      </w:r>
    </w:p>
    <w:p w:rsidR="002511B3" w:rsidRDefault="002511B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организация и осуществление </w:t>
      </w:r>
      <w:r w:rsidR="002B79C6">
        <w:rPr>
          <w:sz w:val="28"/>
          <w:szCs w:val="28"/>
        </w:rPr>
        <w:t>лицензионного контроля</w:t>
      </w:r>
      <w:r>
        <w:rPr>
          <w:sz w:val="28"/>
          <w:szCs w:val="28"/>
        </w:rPr>
        <w:t>;</w:t>
      </w:r>
    </w:p>
    <w:p w:rsidR="002511B3" w:rsidRDefault="002511B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порядок осуществлен</w:t>
      </w:r>
      <w:r w:rsidR="008B4EDF">
        <w:rPr>
          <w:sz w:val="28"/>
          <w:szCs w:val="28"/>
        </w:rPr>
        <w:t>ия профилактических мероприятий</w:t>
      </w:r>
      <w:r>
        <w:rPr>
          <w:sz w:val="28"/>
          <w:szCs w:val="28"/>
        </w:rPr>
        <w:t>;</w:t>
      </w:r>
    </w:p>
    <w:p w:rsidR="002511B3" w:rsidRDefault="002511B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4EDF">
        <w:rPr>
          <w:sz w:val="28"/>
          <w:szCs w:val="28"/>
        </w:rPr>
        <w:t xml:space="preserve">предмет </w:t>
      </w:r>
      <w:r w:rsidR="002B79C6">
        <w:rPr>
          <w:sz w:val="28"/>
          <w:szCs w:val="28"/>
        </w:rPr>
        <w:t>лицензионного контроля</w:t>
      </w:r>
      <w:r>
        <w:rPr>
          <w:sz w:val="28"/>
          <w:szCs w:val="28"/>
        </w:rPr>
        <w:t>.</w:t>
      </w:r>
    </w:p>
    <w:p w:rsidR="002511B3" w:rsidRDefault="002511B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осуществляется должностным лицом Департамента по телефону, посредством </w:t>
      </w:r>
      <w:r w:rsidR="009B3AD5">
        <w:rPr>
          <w:sz w:val="28"/>
          <w:szCs w:val="28"/>
        </w:rPr>
        <w:t xml:space="preserve">видеоконференцсвязи, на личном приеме, в ходе проведения профилактического мероприятия, контрольного (надзорного) мероприятия. </w:t>
      </w:r>
    </w:p>
    <w:p w:rsidR="009B3AD5" w:rsidRDefault="009B3AD5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по которым осуществляется письменное консультирование определяется </w:t>
      </w:r>
      <w:r w:rsidRPr="00E049D3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049D3">
        <w:rPr>
          <w:sz w:val="28"/>
          <w:szCs w:val="28"/>
        </w:rPr>
        <w:t xml:space="preserve"> о </w:t>
      </w:r>
      <w:r w:rsidR="002B79C6">
        <w:rPr>
          <w:sz w:val="28"/>
          <w:szCs w:val="28"/>
        </w:rPr>
        <w:t>лицензионном контроле</w:t>
      </w:r>
      <w:r w:rsidRPr="00E049D3">
        <w:rPr>
          <w:sz w:val="28"/>
          <w:szCs w:val="28"/>
        </w:rPr>
        <w:t xml:space="preserve"> на территории Ненецкого автономного округа</w:t>
      </w:r>
      <w:r>
        <w:rPr>
          <w:sz w:val="28"/>
          <w:szCs w:val="28"/>
        </w:rPr>
        <w:t>.</w:t>
      </w:r>
    </w:p>
    <w:p w:rsidR="009B3AD5" w:rsidRDefault="009B3AD5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B3AD5">
        <w:rPr>
          <w:sz w:val="28"/>
          <w:szCs w:val="28"/>
        </w:rPr>
        <w:t>чет консультирований</w:t>
      </w:r>
      <w:r>
        <w:rPr>
          <w:sz w:val="28"/>
          <w:szCs w:val="28"/>
        </w:rPr>
        <w:t xml:space="preserve"> осуществляется уполномоченным должностным лицом Департамента</w:t>
      </w:r>
      <w:r w:rsidR="00031969">
        <w:rPr>
          <w:sz w:val="28"/>
          <w:szCs w:val="28"/>
        </w:rPr>
        <w:t xml:space="preserve"> в журнале</w:t>
      </w:r>
      <w:r w:rsidRPr="009B3AD5">
        <w:rPr>
          <w:sz w:val="28"/>
          <w:szCs w:val="28"/>
        </w:rPr>
        <w:t>.</w:t>
      </w:r>
    </w:p>
    <w:p w:rsidR="009B3AD5" w:rsidRDefault="009B3AD5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B3AD5">
        <w:rPr>
          <w:sz w:val="28"/>
          <w:szCs w:val="28"/>
        </w:rPr>
        <w:t xml:space="preserve">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sz w:val="28"/>
          <w:szCs w:val="28"/>
        </w:rPr>
        <w:t>Департамента в сети «</w:t>
      </w:r>
      <w:r w:rsidRPr="009B3AD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B3AD5">
        <w:rPr>
          <w:sz w:val="28"/>
          <w:szCs w:val="28"/>
        </w:rPr>
        <w:t xml:space="preserve"> письменного разъяснения, подписанного </w:t>
      </w:r>
      <w:r>
        <w:rPr>
          <w:sz w:val="28"/>
          <w:szCs w:val="28"/>
        </w:rPr>
        <w:t>руководителем Департамента или его заместителем</w:t>
      </w:r>
      <w:r w:rsidRPr="009B3AD5">
        <w:rPr>
          <w:sz w:val="28"/>
          <w:szCs w:val="28"/>
        </w:rPr>
        <w:t>.</w:t>
      </w:r>
      <w:r w:rsidR="00031969">
        <w:rPr>
          <w:sz w:val="28"/>
          <w:szCs w:val="28"/>
        </w:rPr>
        <w:t xml:space="preserve"> Письменное разъяснение подготавливается ответственным должностным лицом Департамента при поступлении 5 и более однотипных обращений </w:t>
      </w:r>
      <w:r w:rsidR="00031969" w:rsidRPr="009B3AD5">
        <w:rPr>
          <w:sz w:val="28"/>
          <w:szCs w:val="28"/>
        </w:rPr>
        <w:t>контролируемых лиц и их представителей</w:t>
      </w:r>
      <w:r w:rsidR="00031969">
        <w:rPr>
          <w:sz w:val="28"/>
          <w:szCs w:val="28"/>
        </w:rPr>
        <w:t>.</w:t>
      </w:r>
    </w:p>
    <w:p w:rsidR="00031969" w:rsidRDefault="00031969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Профилактический визит осуществляется уполномоченным должностным лицом Департамента в соответствии со статьей 52 </w:t>
      </w:r>
      <w:r w:rsidRPr="00C869A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869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869A4">
        <w:rPr>
          <w:sz w:val="28"/>
          <w:szCs w:val="28"/>
        </w:rPr>
        <w:t xml:space="preserve"> от 31.07.2020</w:t>
      </w:r>
      <w:r>
        <w:rPr>
          <w:sz w:val="28"/>
          <w:szCs w:val="28"/>
        </w:rPr>
        <w:t xml:space="preserve"> </w:t>
      </w:r>
      <w:r w:rsidRPr="00C869A4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9A0CC2">
        <w:rPr>
          <w:sz w:val="28"/>
          <w:szCs w:val="28"/>
        </w:rPr>
        <w:t>.</w:t>
      </w:r>
    </w:p>
    <w:p w:rsidR="00CB01F3" w:rsidRDefault="00CB01F3" w:rsidP="00CB01F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проводит профилактические визиты с согласия контролируемых лиц либо по их инициативе, а также обязательные профилактические визиты.</w:t>
      </w:r>
    </w:p>
    <w:p w:rsidR="00CB01F3" w:rsidRDefault="00CB01F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Профилактические визиты по инициативе контролируемых лиц проводятся в случае поступления в Департамент обращения контролируемого лица, содержащего просьбу о проведении профилактического визита.</w:t>
      </w:r>
    </w:p>
    <w:p w:rsidR="00CB01F3" w:rsidRDefault="00CB01F3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визиты с согласия контролируемых лиц проводятся по письменному предложению Департамента, направленному в адрес контролируемого лица, в случае получения ответ</w:t>
      </w:r>
      <w:r w:rsidR="002B79C6">
        <w:rPr>
          <w:sz w:val="28"/>
          <w:szCs w:val="28"/>
        </w:rPr>
        <w:t>а</w:t>
      </w:r>
      <w:r>
        <w:rPr>
          <w:sz w:val="28"/>
          <w:szCs w:val="28"/>
        </w:rPr>
        <w:t xml:space="preserve"> контролируемого лица о согласии с проведением профилактического визита.</w:t>
      </w:r>
    </w:p>
    <w:p w:rsidR="009A0CC2" w:rsidRDefault="009A0CC2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профилактические визиты проводятся в отношении объектов контроля, отнесенных к категории высокого риска, и контролируемых лиц, приступающих к осуществлению деятельности по управлению многоквартирными домами.</w:t>
      </w:r>
    </w:p>
    <w:p w:rsidR="009A0CC2" w:rsidRDefault="009A0CC2" w:rsidP="00CB698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предлагает</w:t>
      </w:r>
      <w:r w:rsidRPr="009A0CC2">
        <w:rPr>
          <w:sz w:val="28"/>
          <w:szCs w:val="28"/>
        </w:rPr>
        <w:t xml:space="preserve"> проведение профилактического визита лицам, приступающим к осуществлению деятельности в сфере, </w:t>
      </w:r>
      <w:r>
        <w:rPr>
          <w:sz w:val="28"/>
          <w:szCs w:val="28"/>
        </w:rPr>
        <w:t xml:space="preserve">подпадающей под </w:t>
      </w:r>
      <w:r w:rsidR="002B79C6">
        <w:rPr>
          <w:sz w:val="28"/>
          <w:szCs w:val="28"/>
        </w:rPr>
        <w:t>лицензионный контроль</w:t>
      </w:r>
      <w:r>
        <w:rPr>
          <w:sz w:val="28"/>
          <w:szCs w:val="28"/>
        </w:rPr>
        <w:t xml:space="preserve">, </w:t>
      </w:r>
      <w:r w:rsidRPr="009A0CC2">
        <w:rPr>
          <w:sz w:val="28"/>
          <w:szCs w:val="28"/>
        </w:rPr>
        <w:t xml:space="preserve">не позднее чем в течение </w:t>
      </w:r>
      <w:r>
        <w:rPr>
          <w:sz w:val="28"/>
          <w:szCs w:val="28"/>
        </w:rPr>
        <w:t>1</w:t>
      </w:r>
      <w:r w:rsidRPr="009A0CC2">
        <w:rPr>
          <w:sz w:val="28"/>
          <w:szCs w:val="28"/>
        </w:rPr>
        <w:t xml:space="preserve"> года с момента начала такой деятельности.</w:t>
      </w:r>
    </w:p>
    <w:p w:rsidR="009A0CC2" w:rsidRDefault="009A0CC2" w:rsidP="00CB6986">
      <w:pPr>
        <w:adjustRightInd w:val="0"/>
        <w:ind w:firstLine="709"/>
        <w:jc w:val="both"/>
        <w:rPr>
          <w:sz w:val="28"/>
          <w:szCs w:val="28"/>
        </w:rPr>
        <w:sectPr w:rsidR="009A0CC2" w:rsidSect="00575E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Проведение обязательных профилактических визитов осуществляется в сроки, определенные Планом проведения </w:t>
      </w:r>
      <w:r w:rsidR="00526ED7">
        <w:rPr>
          <w:sz w:val="28"/>
          <w:szCs w:val="28"/>
        </w:rPr>
        <w:t xml:space="preserve">обязательных </w:t>
      </w:r>
      <w:r>
        <w:rPr>
          <w:sz w:val="28"/>
          <w:szCs w:val="28"/>
        </w:rPr>
        <w:t>профилактических визитов, который составляется и утверждается руководителем Департамента не реже 1 раза в полугодие.</w:t>
      </w:r>
      <w:r w:rsidR="004611CB">
        <w:rPr>
          <w:sz w:val="28"/>
          <w:szCs w:val="28"/>
        </w:rPr>
        <w:t xml:space="preserve"> План </w:t>
      </w:r>
      <w:r w:rsidR="00526ED7">
        <w:rPr>
          <w:sz w:val="28"/>
          <w:szCs w:val="28"/>
        </w:rPr>
        <w:t xml:space="preserve">проведения обязательных </w:t>
      </w:r>
      <w:r w:rsidR="004611CB">
        <w:rPr>
          <w:sz w:val="28"/>
          <w:szCs w:val="28"/>
        </w:rPr>
        <w:t xml:space="preserve">профилактических визитов не составляется в случае, если на дату его составления отсутствуют контролируемые лица, подлежащие </w:t>
      </w:r>
      <w:r w:rsidR="005654AF">
        <w:rPr>
          <w:sz w:val="28"/>
          <w:szCs w:val="28"/>
        </w:rPr>
        <w:t xml:space="preserve">обязательному </w:t>
      </w:r>
      <w:r w:rsidR="004611CB">
        <w:rPr>
          <w:sz w:val="28"/>
          <w:szCs w:val="28"/>
        </w:rPr>
        <w:t>профилактическому визиту.</w:t>
      </w:r>
    </w:p>
    <w:p w:rsidR="004611CB" w:rsidRDefault="004611CB" w:rsidP="004611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Плана профилактических мероприятий</w:t>
      </w:r>
    </w:p>
    <w:p w:rsidR="004611CB" w:rsidRDefault="004611CB" w:rsidP="004611CB">
      <w:pPr>
        <w:jc w:val="center"/>
      </w:pPr>
    </w:p>
    <w:tbl>
      <w:tblPr>
        <w:tblStyle w:val="a4"/>
        <w:tblW w:w="14754" w:type="dxa"/>
        <w:tblLook w:val="04A0" w:firstRow="1" w:lastRow="0" w:firstColumn="1" w:lastColumn="0" w:noHBand="0" w:noVBand="1"/>
      </w:tblPr>
      <w:tblGrid>
        <w:gridCol w:w="594"/>
        <w:gridCol w:w="5638"/>
        <w:gridCol w:w="2977"/>
        <w:gridCol w:w="5545"/>
      </w:tblGrid>
      <w:tr w:rsidR="001508C7" w:rsidTr="00F6735E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№ п/п</w:t>
            </w:r>
          </w:p>
        </w:tc>
        <w:tc>
          <w:tcPr>
            <w:tcW w:w="5638" w:type="dxa"/>
            <w:vAlign w:val="center"/>
          </w:tcPr>
          <w:p w:rsidR="001508C7" w:rsidRPr="00102102" w:rsidRDefault="003855AE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Перечень профилактических мероприятий</w:t>
            </w:r>
          </w:p>
        </w:tc>
        <w:tc>
          <w:tcPr>
            <w:tcW w:w="2977" w:type="dxa"/>
            <w:vAlign w:val="center"/>
          </w:tcPr>
          <w:p w:rsidR="001508C7" w:rsidRPr="00102102" w:rsidRDefault="001508C7" w:rsidP="003855AE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Срок (периодичность) проведения мероприяти</w:t>
            </w:r>
            <w:r w:rsidR="003855AE" w:rsidRPr="00102102">
              <w:rPr>
                <w:sz w:val="26"/>
                <w:szCs w:val="26"/>
              </w:rPr>
              <w:t>й</w:t>
            </w:r>
          </w:p>
        </w:tc>
        <w:tc>
          <w:tcPr>
            <w:tcW w:w="5545" w:type="dxa"/>
            <w:vAlign w:val="center"/>
          </w:tcPr>
          <w:p w:rsidR="001508C7" w:rsidRPr="00102102" w:rsidRDefault="003855AE" w:rsidP="00F6735E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Д</w:t>
            </w:r>
            <w:r w:rsidR="001508C7" w:rsidRPr="00102102">
              <w:rPr>
                <w:sz w:val="26"/>
                <w:szCs w:val="26"/>
              </w:rPr>
              <w:t>олжностные лица</w:t>
            </w:r>
            <w:r w:rsidRPr="00102102">
              <w:rPr>
                <w:sz w:val="26"/>
                <w:szCs w:val="26"/>
              </w:rPr>
              <w:t xml:space="preserve"> Департамента, </w:t>
            </w:r>
            <w:r w:rsidR="00F6735E" w:rsidRPr="00102102">
              <w:rPr>
                <w:sz w:val="26"/>
                <w:szCs w:val="26"/>
              </w:rPr>
              <w:t>ответственные</w:t>
            </w:r>
            <w:r w:rsidRPr="00102102">
              <w:rPr>
                <w:sz w:val="26"/>
                <w:szCs w:val="26"/>
              </w:rPr>
              <w:t xml:space="preserve"> </w:t>
            </w:r>
            <w:r w:rsidR="00F6735E" w:rsidRPr="00102102">
              <w:rPr>
                <w:sz w:val="26"/>
                <w:szCs w:val="26"/>
              </w:rPr>
              <w:t>з</w:t>
            </w:r>
            <w:r w:rsidRPr="00102102">
              <w:rPr>
                <w:sz w:val="26"/>
                <w:szCs w:val="26"/>
              </w:rPr>
              <w:t>а проведение профилактического мероприятия</w:t>
            </w:r>
            <w:r w:rsidR="00102102" w:rsidRPr="00102102">
              <w:rPr>
                <w:rStyle w:val="ac"/>
                <w:sz w:val="26"/>
                <w:szCs w:val="26"/>
              </w:rPr>
              <w:footnoteReference w:id="1"/>
            </w:r>
          </w:p>
        </w:tc>
      </w:tr>
      <w:tr w:rsidR="00F6735E" w:rsidTr="00F6735E">
        <w:tc>
          <w:tcPr>
            <w:tcW w:w="14754" w:type="dxa"/>
            <w:gridSpan w:val="4"/>
            <w:vAlign w:val="center"/>
          </w:tcPr>
          <w:p w:rsidR="00F6735E" w:rsidRPr="00102102" w:rsidRDefault="00F6735E" w:rsidP="00CC6AD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1. Информирование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1</w:t>
            </w:r>
          </w:p>
        </w:tc>
        <w:tc>
          <w:tcPr>
            <w:tcW w:w="5638" w:type="dxa"/>
            <w:vAlign w:val="center"/>
          </w:tcPr>
          <w:p w:rsidR="001508C7" w:rsidRPr="00102102" w:rsidRDefault="00F6735E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и поддержание в актуальном состоянии </w:t>
            </w:r>
            <w:r w:rsidR="00102102"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102102">
              <w:rPr>
                <w:sz w:val="26"/>
                <w:szCs w:val="26"/>
              </w:rPr>
              <w:t xml:space="preserve">текстов нормативных правовых актов, регулирующих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</w:p>
        </w:tc>
        <w:tc>
          <w:tcPr>
            <w:tcW w:w="2977" w:type="dxa"/>
            <w:vAlign w:val="center"/>
          </w:tcPr>
          <w:p w:rsidR="001508C7" w:rsidRPr="00102102" w:rsidRDefault="00D4399C" w:rsidP="00CC6AD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735E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735E" w:rsidRPr="00102102">
              <w:rPr>
                <w:sz w:val="26"/>
                <w:szCs w:val="26"/>
              </w:rPr>
              <w:t xml:space="preserve"> г.;</w:t>
            </w:r>
          </w:p>
          <w:p w:rsidR="00F6735E" w:rsidRPr="00102102" w:rsidRDefault="00F6735E" w:rsidP="00CC6AD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1508C7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заместитель начальника </w:t>
            </w:r>
            <w:r w:rsidR="00CC6ADB" w:rsidRPr="00102102">
              <w:rPr>
                <w:sz w:val="26"/>
                <w:szCs w:val="26"/>
              </w:rPr>
              <w:t>управления государственного строительного и жилищного надзора Департамента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2</w:t>
            </w:r>
          </w:p>
        </w:tc>
        <w:tc>
          <w:tcPr>
            <w:tcW w:w="5638" w:type="dxa"/>
            <w:vAlign w:val="center"/>
          </w:tcPr>
          <w:p w:rsidR="001508C7" w:rsidRPr="00102102" w:rsidRDefault="00F6735E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и поддержание в актуальном состоянии </w:t>
            </w:r>
            <w:r w:rsidR="00102102"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102102">
              <w:rPr>
                <w:sz w:val="26"/>
                <w:szCs w:val="26"/>
              </w:rPr>
              <w:t xml:space="preserve">сведений об изменениях, внесенных в нормативные правовые акты (далее – НПА), регулирующие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 w:rsidRPr="00102102">
              <w:rPr>
                <w:sz w:val="26"/>
                <w:szCs w:val="26"/>
              </w:rPr>
              <w:t>, о сроках и порядке их вступления в силу</w:t>
            </w:r>
          </w:p>
        </w:tc>
        <w:tc>
          <w:tcPr>
            <w:tcW w:w="2977" w:type="dxa"/>
            <w:vAlign w:val="center"/>
          </w:tcPr>
          <w:p w:rsidR="00F6735E" w:rsidRPr="00102102" w:rsidRDefault="00D4399C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735E" w:rsidRPr="00102102">
              <w:rPr>
                <w:sz w:val="26"/>
                <w:szCs w:val="26"/>
              </w:rPr>
              <w:t>азмещение – в течение 10 дней со дня принятия соответствующих НПА;</w:t>
            </w:r>
          </w:p>
          <w:p w:rsidR="001508C7" w:rsidRPr="00102102" w:rsidRDefault="00F6735E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F6735E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3</w:t>
            </w:r>
          </w:p>
        </w:tc>
        <w:tc>
          <w:tcPr>
            <w:tcW w:w="5638" w:type="dxa"/>
            <w:vAlign w:val="center"/>
          </w:tcPr>
          <w:p w:rsidR="001508C7" w:rsidRPr="00102102" w:rsidRDefault="00F6735E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и поддержание в актуальном состоянии </w:t>
            </w:r>
            <w:r w:rsidR="00102102"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102102">
              <w:rPr>
                <w:sz w:val="26"/>
                <w:szCs w:val="26"/>
              </w:rPr>
              <w:t xml:space="preserve">перечня нормативных правовых актов с указанием структурных единиц этих актов, содержащих </w:t>
            </w:r>
            <w:r w:rsidR="002B79C6">
              <w:rPr>
                <w:sz w:val="26"/>
                <w:szCs w:val="26"/>
              </w:rPr>
              <w:t>лицензионные требования</w:t>
            </w:r>
            <w:r w:rsidRPr="00102102">
              <w:rPr>
                <w:sz w:val="26"/>
                <w:szCs w:val="26"/>
              </w:rPr>
              <w:t xml:space="preserve">, оценка соблюдения которых является предметом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 w:rsidRPr="00102102">
              <w:rPr>
                <w:sz w:val="26"/>
                <w:szCs w:val="26"/>
              </w:rPr>
              <w:t xml:space="preserve">, а также информации о мерах ответственности, применяемых при нарушении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 w:rsidRPr="00102102">
              <w:rPr>
                <w:sz w:val="26"/>
                <w:szCs w:val="26"/>
              </w:rPr>
              <w:t>, с текстами в действующей редакции</w:t>
            </w:r>
          </w:p>
        </w:tc>
        <w:tc>
          <w:tcPr>
            <w:tcW w:w="2977" w:type="dxa"/>
            <w:vAlign w:val="center"/>
          </w:tcPr>
          <w:p w:rsidR="00F6735E" w:rsidRPr="00102102" w:rsidRDefault="00D4399C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735E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735E" w:rsidRPr="00102102">
              <w:rPr>
                <w:sz w:val="26"/>
                <w:szCs w:val="26"/>
              </w:rPr>
              <w:t xml:space="preserve"> г.;</w:t>
            </w:r>
          </w:p>
          <w:p w:rsidR="001508C7" w:rsidRPr="00102102" w:rsidRDefault="00F6735E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F6735E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638" w:type="dxa"/>
            <w:vAlign w:val="center"/>
          </w:tcPr>
          <w:p w:rsidR="001508C7" w:rsidRPr="00102102" w:rsidRDefault="00F6735E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и поддержание в актуальном состоянии </w:t>
            </w:r>
            <w:r w:rsidR="00102102"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102102">
              <w:rPr>
                <w:sz w:val="26"/>
                <w:szCs w:val="26"/>
              </w:rPr>
              <w:t>утвержденных проверочных листов</w:t>
            </w:r>
          </w:p>
        </w:tc>
        <w:tc>
          <w:tcPr>
            <w:tcW w:w="2977" w:type="dxa"/>
            <w:vAlign w:val="center"/>
          </w:tcPr>
          <w:p w:rsidR="00F6735E" w:rsidRPr="00102102" w:rsidRDefault="00D4399C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735E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735E" w:rsidRPr="00102102">
              <w:rPr>
                <w:sz w:val="26"/>
                <w:szCs w:val="26"/>
              </w:rPr>
              <w:t xml:space="preserve"> г.;</w:t>
            </w:r>
          </w:p>
          <w:p w:rsidR="001508C7" w:rsidRPr="00102102" w:rsidRDefault="00F6735E" w:rsidP="00F6735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bookmarkEnd w:id="0"/>
            <w:r w:rsidR="001508C7" w:rsidRPr="00102102">
              <w:rPr>
                <w:sz w:val="26"/>
                <w:szCs w:val="26"/>
              </w:rPr>
              <w:t xml:space="preserve"> лицензионного контроля </w:t>
            </w:r>
            <w:r w:rsidR="00CC6ADB" w:rsidRPr="00102102">
              <w:rPr>
                <w:sz w:val="26"/>
                <w:szCs w:val="26"/>
              </w:rPr>
              <w:t>управления государственного строительного и жилищного надзора Департамента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5</w:t>
            </w:r>
          </w:p>
        </w:tc>
        <w:tc>
          <w:tcPr>
            <w:tcW w:w="5638" w:type="dxa"/>
            <w:vAlign w:val="center"/>
          </w:tcPr>
          <w:p w:rsidR="001508C7" w:rsidRPr="00102102" w:rsidRDefault="00102102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и поддержание в актуальном состоянии </w:t>
            </w:r>
            <w:r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102102">
              <w:rPr>
                <w:sz w:val="26"/>
                <w:szCs w:val="26"/>
              </w:rPr>
              <w:t xml:space="preserve">руководств по соблюдению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 w:rsidRPr="00102102">
              <w:rPr>
                <w:sz w:val="26"/>
                <w:szCs w:val="26"/>
              </w:rPr>
              <w:t>, разработанных и утвержденных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2977" w:type="dxa"/>
            <w:vAlign w:val="center"/>
          </w:tcPr>
          <w:p w:rsidR="00102102" w:rsidRPr="00102102" w:rsidRDefault="00D4399C" w:rsidP="0010210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02102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102102" w:rsidRPr="00102102">
              <w:rPr>
                <w:sz w:val="26"/>
                <w:szCs w:val="26"/>
              </w:rPr>
              <w:t xml:space="preserve"> г.;</w:t>
            </w:r>
          </w:p>
          <w:p w:rsidR="001508C7" w:rsidRPr="00102102" w:rsidRDefault="00102102" w:rsidP="0010210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102102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1508C7" w:rsidTr="009A1765">
        <w:tc>
          <w:tcPr>
            <w:tcW w:w="594" w:type="dxa"/>
            <w:vAlign w:val="center"/>
          </w:tcPr>
          <w:p w:rsidR="001508C7" w:rsidRPr="00102102" w:rsidRDefault="001508C7" w:rsidP="00CC6ADB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6</w:t>
            </w:r>
          </w:p>
        </w:tc>
        <w:tc>
          <w:tcPr>
            <w:tcW w:w="5638" w:type="dxa"/>
            <w:vAlign w:val="center"/>
          </w:tcPr>
          <w:p w:rsidR="001508C7" w:rsidRPr="00102102" w:rsidRDefault="00102102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102102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я</w:t>
            </w:r>
            <w:r w:rsidRPr="00102102">
              <w:rPr>
                <w:sz w:val="26"/>
                <w:szCs w:val="26"/>
              </w:rPr>
              <w:t xml:space="preserve"> индикаторов риска нарушения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 w:rsidRPr="00102102">
              <w:rPr>
                <w:sz w:val="26"/>
                <w:szCs w:val="26"/>
              </w:rPr>
              <w:t>, порядк</w:t>
            </w:r>
            <w:r>
              <w:rPr>
                <w:sz w:val="26"/>
                <w:szCs w:val="26"/>
              </w:rPr>
              <w:t>а</w:t>
            </w:r>
            <w:r w:rsidRPr="00102102">
              <w:rPr>
                <w:sz w:val="26"/>
                <w:szCs w:val="26"/>
              </w:rPr>
              <w:t xml:space="preserve"> отнесения объектов контроля к категориям риска</w:t>
            </w:r>
          </w:p>
        </w:tc>
        <w:tc>
          <w:tcPr>
            <w:tcW w:w="2977" w:type="dxa"/>
            <w:vAlign w:val="center"/>
          </w:tcPr>
          <w:p w:rsidR="00102102" w:rsidRPr="00102102" w:rsidRDefault="00D4399C" w:rsidP="0010210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02102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102102" w:rsidRPr="00102102">
              <w:rPr>
                <w:sz w:val="26"/>
                <w:szCs w:val="26"/>
              </w:rPr>
              <w:t xml:space="preserve"> г.;</w:t>
            </w:r>
          </w:p>
          <w:p w:rsidR="001508C7" w:rsidRPr="00102102" w:rsidRDefault="00102102" w:rsidP="00102102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1508C7" w:rsidRPr="00102102" w:rsidRDefault="00102102" w:rsidP="005271E4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F623A7" w:rsidTr="009A1765">
        <w:tc>
          <w:tcPr>
            <w:tcW w:w="594" w:type="dxa"/>
            <w:vAlign w:val="center"/>
          </w:tcPr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38" w:type="dxa"/>
            <w:vAlign w:val="center"/>
          </w:tcPr>
          <w:p w:rsidR="00F623A7" w:rsidRPr="00102102" w:rsidRDefault="00F623A7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F623A7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я</w:t>
            </w:r>
            <w:r w:rsidRPr="00F623A7">
              <w:rPr>
                <w:sz w:val="26"/>
                <w:szCs w:val="26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977" w:type="dxa"/>
            <w:vAlign w:val="center"/>
          </w:tcPr>
          <w:p w:rsidR="00F623A7" w:rsidRPr="00102102" w:rsidRDefault="00D4399C" w:rsidP="00F623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23A7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23A7" w:rsidRPr="00102102">
              <w:rPr>
                <w:sz w:val="26"/>
                <w:szCs w:val="26"/>
              </w:rPr>
              <w:t xml:space="preserve"> г.;</w:t>
            </w:r>
          </w:p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F623A7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F623A7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F623A7" w:rsidTr="009A1765">
        <w:tc>
          <w:tcPr>
            <w:tcW w:w="594" w:type="dxa"/>
            <w:vAlign w:val="center"/>
          </w:tcPr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38" w:type="dxa"/>
            <w:vAlign w:val="center"/>
          </w:tcPr>
          <w:p w:rsidR="00F623A7" w:rsidRPr="00102102" w:rsidRDefault="00F623A7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102102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ы</w:t>
            </w:r>
            <w:r w:rsidRPr="00102102">
              <w:rPr>
                <w:sz w:val="26"/>
                <w:szCs w:val="26"/>
              </w:rPr>
              <w:t xml:space="preserve"> профилактики рисков причинения вреда и план</w:t>
            </w:r>
            <w:r>
              <w:rPr>
                <w:sz w:val="26"/>
                <w:szCs w:val="26"/>
              </w:rPr>
              <w:t>а</w:t>
            </w:r>
            <w:r w:rsidRPr="00102102">
              <w:rPr>
                <w:sz w:val="26"/>
                <w:szCs w:val="26"/>
              </w:rPr>
              <w:t xml:space="preserve"> проведения плановых контрольных (надзорных) мероприятий Департаментом</w:t>
            </w:r>
          </w:p>
        </w:tc>
        <w:tc>
          <w:tcPr>
            <w:tcW w:w="2977" w:type="dxa"/>
            <w:vAlign w:val="center"/>
          </w:tcPr>
          <w:p w:rsidR="00F623A7" w:rsidRPr="00102102" w:rsidRDefault="00D4399C" w:rsidP="00F623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23A7" w:rsidRPr="00102102">
              <w:rPr>
                <w:sz w:val="26"/>
                <w:szCs w:val="26"/>
              </w:rPr>
              <w:t xml:space="preserve">азмещение – в течение </w:t>
            </w:r>
            <w:r w:rsidR="00F623A7">
              <w:rPr>
                <w:sz w:val="26"/>
                <w:szCs w:val="26"/>
              </w:rPr>
              <w:t>5 дней со дня утверждения программы, плана;</w:t>
            </w:r>
          </w:p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актуализация </w:t>
            </w:r>
            <w:r>
              <w:rPr>
                <w:sz w:val="26"/>
                <w:szCs w:val="26"/>
              </w:rPr>
              <w:t>–</w:t>
            </w:r>
            <w:r w:rsidRPr="001021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течение 5 дней со дня внесения изменений в программу, план</w:t>
            </w:r>
          </w:p>
        </w:tc>
        <w:tc>
          <w:tcPr>
            <w:tcW w:w="5545" w:type="dxa"/>
            <w:vAlign w:val="center"/>
          </w:tcPr>
          <w:p w:rsidR="00F623A7" w:rsidRPr="00102102" w:rsidRDefault="00F623A7" w:rsidP="005271E4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F623A7" w:rsidTr="009A1765">
        <w:tc>
          <w:tcPr>
            <w:tcW w:w="594" w:type="dxa"/>
            <w:vAlign w:val="center"/>
          </w:tcPr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638" w:type="dxa"/>
            <w:vAlign w:val="center"/>
          </w:tcPr>
          <w:p w:rsidR="00F623A7" w:rsidRPr="00102102" w:rsidRDefault="00F623A7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F623A7">
              <w:rPr>
                <w:sz w:val="26"/>
                <w:szCs w:val="26"/>
              </w:rPr>
              <w:t>исчерпывающ</w:t>
            </w:r>
            <w:r>
              <w:rPr>
                <w:sz w:val="26"/>
                <w:szCs w:val="26"/>
              </w:rPr>
              <w:t>его</w:t>
            </w:r>
            <w:r w:rsidRPr="00F623A7">
              <w:rPr>
                <w:sz w:val="26"/>
                <w:szCs w:val="26"/>
              </w:rPr>
              <w:t xml:space="preserve"> перечн</w:t>
            </w:r>
            <w:r>
              <w:rPr>
                <w:sz w:val="26"/>
                <w:szCs w:val="26"/>
              </w:rPr>
              <w:t>я</w:t>
            </w:r>
            <w:r w:rsidRPr="00F623A7">
              <w:rPr>
                <w:sz w:val="26"/>
                <w:szCs w:val="26"/>
              </w:rPr>
              <w:t xml:space="preserve"> сведений, которые могут запрашиваться Департаментом у контролируемого лица</w:t>
            </w:r>
          </w:p>
        </w:tc>
        <w:tc>
          <w:tcPr>
            <w:tcW w:w="2977" w:type="dxa"/>
            <w:vAlign w:val="center"/>
          </w:tcPr>
          <w:p w:rsidR="00F623A7" w:rsidRPr="00102102" w:rsidRDefault="00D4399C" w:rsidP="00F623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23A7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23A7" w:rsidRPr="00102102">
              <w:rPr>
                <w:sz w:val="26"/>
                <w:szCs w:val="26"/>
              </w:rPr>
              <w:t xml:space="preserve"> г.;</w:t>
            </w:r>
          </w:p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F623A7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F623A7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F623A7" w:rsidTr="009A1765">
        <w:tc>
          <w:tcPr>
            <w:tcW w:w="594" w:type="dxa"/>
            <w:vAlign w:val="center"/>
          </w:tcPr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38" w:type="dxa"/>
            <w:vAlign w:val="center"/>
          </w:tcPr>
          <w:p w:rsidR="00F623A7" w:rsidRPr="00102102" w:rsidRDefault="00F623A7" w:rsidP="009A1765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F623A7">
              <w:rPr>
                <w:sz w:val="26"/>
                <w:szCs w:val="26"/>
              </w:rPr>
              <w:t>сведени</w:t>
            </w:r>
            <w:r>
              <w:rPr>
                <w:sz w:val="26"/>
                <w:szCs w:val="26"/>
              </w:rPr>
              <w:t>й</w:t>
            </w:r>
            <w:r w:rsidRPr="00F623A7">
              <w:rPr>
                <w:sz w:val="26"/>
                <w:szCs w:val="26"/>
              </w:rPr>
              <w:t xml:space="preserve"> о способах получения консультаций по вопросам соблюдения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</w:p>
        </w:tc>
        <w:tc>
          <w:tcPr>
            <w:tcW w:w="2977" w:type="dxa"/>
            <w:vAlign w:val="center"/>
          </w:tcPr>
          <w:p w:rsidR="00F623A7" w:rsidRPr="00102102" w:rsidRDefault="00D4399C" w:rsidP="00F623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623A7" w:rsidRPr="00102102">
              <w:rPr>
                <w:sz w:val="26"/>
                <w:szCs w:val="26"/>
              </w:rPr>
              <w:t>азмещение – в течение 1 квартала 202</w:t>
            </w:r>
            <w:r w:rsidR="0000192E">
              <w:rPr>
                <w:sz w:val="26"/>
                <w:szCs w:val="26"/>
              </w:rPr>
              <w:t>2</w:t>
            </w:r>
            <w:r w:rsidR="00F623A7" w:rsidRPr="00102102">
              <w:rPr>
                <w:sz w:val="26"/>
                <w:szCs w:val="26"/>
              </w:rPr>
              <w:t xml:space="preserve"> г.;</w:t>
            </w:r>
          </w:p>
          <w:p w:rsidR="00F623A7" w:rsidRPr="00102102" w:rsidRDefault="00F623A7" w:rsidP="00F623A7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актуализация - </w:t>
            </w:r>
            <w:r>
              <w:rPr>
                <w:sz w:val="26"/>
                <w:szCs w:val="26"/>
              </w:rPr>
              <w:t>в течение 5 дней со дня изменения сведений</w:t>
            </w:r>
          </w:p>
        </w:tc>
        <w:tc>
          <w:tcPr>
            <w:tcW w:w="5545" w:type="dxa"/>
            <w:vAlign w:val="center"/>
          </w:tcPr>
          <w:p w:rsidR="00F623A7" w:rsidRPr="00102102" w:rsidRDefault="00CB6986" w:rsidP="005271E4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38" w:type="dxa"/>
            <w:vAlign w:val="center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Размещение и поддержание в актуальном состоянии</w:t>
            </w:r>
            <w:r>
              <w:rPr>
                <w:sz w:val="26"/>
                <w:szCs w:val="26"/>
              </w:rPr>
              <w:t xml:space="preserve"> на сайте Департамента в сети «Интернет» </w:t>
            </w:r>
            <w:r w:rsidRPr="00581123">
              <w:rPr>
                <w:sz w:val="26"/>
                <w:szCs w:val="26"/>
              </w:rPr>
              <w:t>сведени</w:t>
            </w:r>
            <w:r>
              <w:rPr>
                <w:sz w:val="26"/>
                <w:szCs w:val="26"/>
              </w:rPr>
              <w:t>й</w:t>
            </w:r>
            <w:r w:rsidRPr="00581123">
              <w:rPr>
                <w:sz w:val="26"/>
                <w:szCs w:val="26"/>
              </w:rPr>
              <w:t xml:space="preserve"> о порядке досудебного обжалования решений Департамента, действий (бездействия) его должностных лиц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02102">
              <w:rPr>
                <w:sz w:val="26"/>
                <w:szCs w:val="26"/>
              </w:rPr>
              <w:t>азмещение – в течение 1 квартала 202</w:t>
            </w:r>
            <w:r>
              <w:rPr>
                <w:sz w:val="26"/>
                <w:szCs w:val="26"/>
              </w:rPr>
              <w:t>2</w:t>
            </w:r>
            <w:r w:rsidRPr="00102102">
              <w:rPr>
                <w:sz w:val="26"/>
                <w:szCs w:val="26"/>
              </w:rPr>
              <w:t xml:space="preserve"> г.;</w:t>
            </w:r>
          </w:p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актуализация - ежеквартально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5271E4">
            <w:pPr>
              <w:adjustRightInd w:val="0"/>
              <w:jc w:val="center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38" w:type="dxa"/>
            <w:vAlign w:val="center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</w:t>
            </w:r>
            <w:r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581123">
              <w:rPr>
                <w:sz w:val="26"/>
                <w:szCs w:val="26"/>
              </w:rPr>
              <w:t>доклад</w:t>
            </w:r>
            <w:r>
              <w:rPr>
                <w:sz w:val="26"/>
                <w:szCs w:val="26"/>
              </w:rPr>
              <w:t>ов</w:t>
            </w:r>
            <w:r w:rsidRPr="00581123">
              <w:rPr>
                <w:sz w:val="26"/>
                <w:szCs w:val="26"/>
              </w:rPr>
              <w:t>, содержащ</w:t>
            </w:r>
            <w:r>
              <w:rPr>
                <w:sz w:val="26"/>
                <w:szCs w:val="26"/>
              </w:rPr>
              <w:t>их</w:t>
            </w:r>
            <w:r w:rsidRPr="00581123">
              <w:rPr>
                <w:sz w:val="26"/>
                <w:szCs w:val="26"/>
              </w:rPr>
              <w:t xml:space="preserve"> результаты обобщения правоприменительной практики Департамента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1106F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106F1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</w:t>
            </w:r>
            <w:r w:rsidR="001106F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38" w:type="dxa"/>
            <w:vAlign w:val="center"/>
          </w:tcPr>
          <w:p w:rsidR="00295E10" w:rsidRPr="00102102" w:rsidRDefault="00295E10" w:rsidP="005271E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 xml:space="preserve">Размещение </w:t>
            </w:r>
            <w:r>
              <w:rPr>
                <w:sz w:val="26"/>
                <w:szCs w:val="26"/>
              </w:rPr>
              <w:t xml:space="preserve">на сайте Департамента в сети «Интернет» </w:t>
            </w:r>
            <w:r w:rsidRPr="00581123">
              <w:rPr>
                <w:sz w:val="26"/>
                <w:szCs w:val="26"/>
              </w:rPr>
              <w:t>доклад</w:t>
            </w:r>
            <w:r>
              <w:rPr>
                <w:sz w:val="26"/>
                <w:szCs w:val="26"/>
              </w:rPr>
              <w:t>а</w:t>
            </w:r>
            <w:r w:rsidRPr="00581123">
              <w:rPr>
                <w:sz w:val="26"/>
                <w:szCs w:val="26"/>
              </w:rPr>
              <w:t xml:space="preserve"> о </w:t>
            </w:r>
            <w:r w:rsidR="002B79C6">
              <w:rPr>
                <w:sz w:val="26"/>
                <w:szCs w:val="26"/>
              </w:rPr>
              <w:t>лицензионном контроле</w:t>
            </w:r>
            <w:r>
              <w:rPr>
                <w:sz w:val="26"/>
                <w:szCs w:val="26"/>
              </w:rPr>
              <w:t xml:space="preserve"> в Ненецком автономном округе</w:t>
            </w:r>
          </w:p>
        </w:tc>
        <w:tc>
          <w:tcPr>
            <w:tcW w:w="2977" w:type="dxa"/>
            <w:vAlign w:val="center"/>
          </w:tcPr>
          <w:p w:rsidR="008B0603" w:rsidRDefault="00295E10" w:rsidP="001106F1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8B0603">
              <w:rPr>
                <w:sz w:val="26"/>
                <w:szCs w:val="26"/>
              </w:rPr>
              <w:t>01.</w:t>
            </w:r>
            <w:r>
              <w:rPr>
                <w:sz w:val="26"/>
                <w:szCs w:val="26"/>
              </w:rPr>
              <w:t>0</w:t>
            </w:r>
            <w:r w:rsidR="008B060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.2022</w:t>
            </w:r>
          </w:p>
          <w:p w:rsidR="00295E10" w:rsidRPr="008B0603" w:rsidRDefault="00295E10" w:rsidP="008B0603">
            <w:pPr>
              <w:rPr>
                <w:sz w:val="26"/>
                <w:szCs w:val="26"/>
              </w:rPr>
            </w:pP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14754" w:type="dxa"/>
            <w:gridSpan w:val="4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Обобщение правоприменительной практики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38" w:type="dxa"/>
            <w:vAlign w:val="center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проекта доклада о правоприменительной практике в сфере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>
              <w:rPr>
                <w:sz w:val="26"/>
                <w:szCs w:val="26"/>
              </w:rPr>
              <w:t xml:space="preserve"> за 2021 год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1106F1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106F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.0</w:t>
            </w:r>
            <w:r w:rsidR="001106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5638" w:type="dxa"/>
            <w:vAlign w:val="center"/>
          </w:tcPr>
          <w:p w:rsidR="00295E10" w:rsidRPr="00102102" w:rsidRDefault="001106F1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Публичное</w:t>
            </w:r>
            <w:r w:rsidR="00295E10">
              <w:rPr>
                <w:sz w:val="26"/>
                <w:szCs w:val="26"/>
              </w:rPr>
              <w:t xml:space="preserve"> обсуждение доклада о правоприменительной практике в сфере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 w:rsidR="00295E10">
              <w:rPr>
                <w:sz w:val="26"/>
                <w:szCs w:val="26"/>
              </w:rPr>
              <w:t xml:space="preserve"> за 2021 год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1106F1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106F1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.03.2022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доклада о правоприменительной практике в сфере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>
              <w:rPr>
                <w:sz w:val="26"/>
                <w:szCs w:val="26"/>
              </w:rPr>
              <w:t xml:space="preserve"> за 2021 год распоряжением Департамента, направление доклада в Минстрой России</w:t>
            </w:r>
          </w:p>
        </w:tc>
        <w:tc>
          <w:tcPr>
            <w:tcW w:w="2977" w:type="dxa"/>
            <w:vAlign w:val="center"/>
          </w:tcPr>
          <w:p w:rsidR="00295E10" w:rsidRDefault="00295E10" w:rsidP="001106F1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106F1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  <w:r w:rsidR="001106F1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638" w:type="dxa"/>
            <w:vAlign w:val="center"/>
          </w:tcPr>
          <w:p w:rsidR="00295E10" w:rsidRPr="00102102" w:rsidRDefault="00295E10" w:rsidP="005271E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утверждение доклада </w:t>
            </w:r>
            <w:r w:rsidRPr="00CB6986">
              <w:rPr>
                <w:sz w:val="26"/>
                <w:szCs w:val="26"/>
              </w:rPr>
              <w:t xml:space="preserve">о </w:t>
            </w:r>
            <w:r w:rsidR="002B79C6">
              <w:rPr>
                <w:sz w:val="26"/>
                <w:szCs w:val="26"/>
              </w:rPr>
              <w:t>лицензионном контроле</w:t>
            </w:r>
            <w:r w:rsidRPr="00CB6986">
              <w:rPr>
                <w:sz w:val="26"/>
                <w:szCs w:val="26"/>
              </w:rPr>
              <w:t xml:space="preserve"> в Ненецком автономном округе</w:t>
            </w:r>
            <w:r w:rsidR="00B3627D">
              <w:rPr>
                <w:sz w:val="26"/>
                <w:szCs w:val="26"/>
              </w:rPr>
              <w:t xml:space="preserve">, размещение доклада </w:t>
            </w:r>
            <w:proofErr w:type="gramStart"/>
            <w:r w:rsidR="00B3627D">
              <w:rPr>
                <w:sz w:val="26"/>
                <w:szCs w:val="26"/>
              </w:rPr>
              <w:t xml:space="preserve">в </w:t>
            </w:r>
            <w:r w:rsidR="001106F1">
              <w:rPr>
                <w:sz w:val="26"/>
                <w:szCs w:val="26"/>
              </w:rPr>
              <w:t>ГАС</w:t>
            </w:r>
            <w:proofErr w:type="gramEnd"/>
            <w:r w:rsidR="001106F1">
              <w:rPr>
                <w:sz w:val="26"/>
                <w:szCs w:val="26"/>
              </w:rPr>
              <w:t xml:space="preserve"> «Управление»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1106F1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106F1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</w:t>
            </w:r>
            <w:r w:rsidR="001106F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14754" w:type="dxa"/>
            <w:gridSpan w:val="4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Объявление предостережения</w:t>
            </w:r>
          </w:p>
        </w:tc>
      </w:tr>
      <w:tr w:rsidR="00295E10" w:rsidTr="00F6735E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38" w:type="dxa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направление предостережения о недопустимости нарушения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>
              <w:rPr>
                <w:sz w:val="26"/>
                <w:szCs w:val="26"/>
              </w:rPr>
              <w:t xml:space="preserve"> (в</w:t>
            </w:r>
            <w:r w:rsidRPr="00F63C7E">
              <w:rPr>
                <w:sz w:val="26"/>
                <w:szCs w:val="26"/>
              </w:rPr>
              <w:t xml:space="preserve"> случае наличия у </w:t>
            </w:r>
            <w:r>
              <w:rPr>
                <w:sz w:val="26"/>
                <w:szCs w:val="26"/>
              </w:rPr>
              <w:t>Департамента</w:t>
            </w:r>
            <w:r w:rsidRPr="00F63C7E">
              <w:rPr>
                <w:sz w:val="26"/>
                <w:szCs w:val="26"/>
              </w:rPr>
              <w:t xml:space="preserve"> сведений о готовящихся нарушениях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 w:rsidRPr="00F63C7E">
              <w:rPr>
                <w:sz w:val="26"/>
                <w:szCs w:val="26"/>
              </w:rPr>
              <w:t xml:space="preserve"> или признаках нарушений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 w:rsidRPr="00F63C7E">
              <w:rPr>
                <w:sz w:val="26"/>
                <w:szCs w:val="26"/>
              </w:rPr>
              <w:t xml:space="preserve"> и (или) в случае отсутствия подтвержденных данных о том, что нарушение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 w:rsidRPr="00F63C7E">
              <w:rPr>
                <w:sz w:val="26"/>
                <w:szCs w:val="26"/>
              </w:rPr>
              <w:t xml:space="preserve">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3 дней со дня выявления оснований для объявления предостережения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>
              <w:rPr>
                <w:sz w:val="26"/>
                <w:szCs w:val="26"/>
              </w:rPr>
              <w:t>, выявившее основания для объявления предостережения</w:t>
            </w:r>
          </w:p>
        </w:tc>
      </w:tr>
      <w:tr w:rsidR="00295E10" w:rsidTr="00F6735E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638" w:type="dxa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Pr="00E049D3">
              <w:rPr>
                <w:sz w:val="26"/>
                <w:szCs w:val="26"/>
              </w:rPr>
              <w:t>рассмотрени</w:t>
            </w:r>
            <w:r>
              <w:rPr>
                <w:sz w:val="26"/>
                <w:szCs w:val="26"/>
              </w:rPr>
              <w:t>я</w:t>
            </w:r>
            <w:r w:rsidRPr="00E049D3">
              <w:rPr>
                <w:sz w:val="26"/>
                <w:szCs w:val="26"/>
              </w:rPr>
              <w:t xml:space="preserve"> поступивших возражений в отношении предостережения, включая</w:t>
            </w:r>
            <w:r>
              <w:rPr>
                <w:sz w:val="26"/>
                <w:szCs w:val="26"/>
              </w:rPr>
              <w:t xml:space="preserve"> </w:t>
            </w:r>
            <w:r w:rsidRPr="00E049D3">
              <w:rPr>
                <w:sz w:val="26"/>
                <w:szCs w:val="26"/>
              </w:rPr>
              <w:t xml:space="preserve">прием и </w:t>
            </w:r>
            <w:r>
              <w:rPr>
                <w:sz w:val="26"/>
                <w:szCs w:val="26"/>
              </w:rPr>
              <w:t>регистрацию</w:t>
            </w:r>
            <w:r w:rsidRPr="00E049D3">
              <w:rPr>
                <w:sz w:val="26"/>
                <w:szCs w:val="26"/>
              </w:rPr>
              <w:t xml:space="preserve"> поступивших возражений в отношении предостережения</w:t>
            </w:r>
            <w:r>
              <w:rPr>
                <w:sz w:val="26"/>
                <w:szCs w:val="26"/>
              </w:rPr>
              <w:t xml:space="preserve">, </w:t>
            </w:r>
            <w:r w:rsidRPr="00E049D3">
              <w:rPr>
                <w:sz w:val="26"/>
                <w:szCs w:val="26"/>
              </w:rPr>
              <w:t xml:space="preserve">организацию рассмотрения поступивших возражений в отношении предостережения в соответствии с порядком, установленным </w:t>
            </w:r>
            <w:r w:rsidRPr="00E049D3">
              <w:rPr>
                <w:sz w:val="26"/>
                <w:szCs w:val="26"/>
              </w:rPr>
              <w:lastRenderedPageBreak/>
              <w:t xml:space="preserve">Положением о </w:t>
            </w:r>
            <w:r w:rsidR="002B79C6">
              <w:rPr>
                <w:sz w:val="26"/>
                <w:szCs w:val="26"/>
              </w:rPr>
              <w:t>лицензионном контроле</w:t>
            </w:r>
            <w:r w:rsidRPr="00E049D3">
              <w:rPr>
                <w:sz w:val="26"/>
                <w:szCs w:val="26"/>
              </w:rPr>
              <w:t xml:space="preserve"> на территории Ненецкого автономного округа</w:t>
            </w:r>
            <w:r>
              <w:rPr>
                <w:sz w:val="26"/>
                <w:szCs w:val="26"/>
              </w:rPr>
              <w:t xml:space="preserve">, </w:t>
            </w:r>
            <w:r w:rsidRPr="00E049D3">
              <w:rPr>
                <w:sz w:val="26"/>
                <w:szCs w:val="26"/>
              </w:rPr>
              <w:t>подготовку решений по итогам рассмотрения возражений в отношении предостережения</w:t>
            </w:r>
            <w:r>
              <w:rPr>
                <w:sz w:val="26"/>
                <w:szCs w:val="26"/>
              </w:rPr>
              <w:t xml:space="preserve">, </w:t>
            </w:r>
            <w:r w:rsidRPr="00E049D3">
              <w:rPr>
                <w:sz w:val="26"/>
                <w:szCs w:val="26"/>
              </w:rPr>
              <w:t>направление контролируемым лицам ответов на поступившие возражения в отношении предостережения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позднее 20 рабочих дней со дня получения </w:t>
            </w:r>
            <w:r w:rsidRPr="00E049D3">
              <w:rPr>
                <w:sz w:val="26"/>
                <w:szCs w:val="26"/>
              </w:rPr>
              <w:t>возражени</w:t>
            </w:r>
            <w:r>
              <w:rPr>
                <w:sz w:val="26"/>
                <w:szCs w:val="26"/>
              </w:rPr>
              <w:t>я</w:t>
            </w:r>
            <w:r w:rsidRPr="00E049D3">
              <w:rPr>
                <w:sz w:val="26"/>
                <w:szCs w:val="26"/>
              </w:rPr>
              <w:t xml:space="preserve"> в отношении предостережения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  <w:r>
              <w:rPr>
                <w:sz w:val="26"/>
                <w:szCs w:val="26"/>
              </w:rPr>
              <w:t>, выявившее основания для объявления предостережения</w:t>
            </w:r>
          </w:p>
        </w:tc>
      </w:tr>
      <w:tr w:rsidR="00295E10" w:rsidTr="00F6735E">
        <w:tc>
          <w:tcPr>
            <w:tcW w:w="594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38" w:type="dxa"/>
          </w:tcPr>
          <w:p w:rsidR="00295E10" w:rsidRPr="00102102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4399C">
              <w:rPr>
                <w:sz w:val="26"/>
                <w:szCs w:val="26"/>
              </w:rPr>
              <w:t xml:space="preserve">чет объявленных предостережений о недопустимости нарушения </w:t>
            </w:r>
            <w:r w:rsidR="002B79C6">
              <w:rPr>
                <w:sz w:val="26"/>
                <w:szCs w:val="26"/>
              </w:rPr>
              <w:t>лицензионных требований</w:t>
            </w:r>
            <w:r>
              <w:rPr>
                <w:sz w:val="26"/>
                <w:szCs w:val="26"/>
              </w:rPr>
              <w:t xml:space="preserve">, учет </w:t>
            </w:r>
            <w:r w:rsidRPr="00E049D3">
              <w:rPr>
                <w:sz w:val="26"/>
                <w:szCs w:val="26"/>
              </w:rPr>
              <w:t>поступивших возражений в отношении предостережения</w:t>
            </w:r>
            <w:r>
              <w:rPr>
                <w:sz w:val="26"/>
                <w:szCs w:val="26"/>
              </w:rPr>
              <w:t xml:space="preserve"> и решений по итогам рассмотрения таких возражений</w:t>
            </w:r>
          </w:p>
        </w:tc>
        <w:tc>
          <w:tcPr>
            <w:tcW w:w="2977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14754" w:type="dxa"/>
            <w:gridSpan w:val="4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Консультирование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телефону (при поступлении телефонных обращений)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в отведенные для консультирования часы 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видеоконференцсвязи (далее – ВКС) (при поступлении обращений о проведении консультирования по ВКС)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реже 1 раза в неделю </w:t>
            </w:r>
          </w:p>
        </w:tc>
        <w:tc>
          <w:tcPr>
            <w:tcW w:w="5545" w:type="dxa"/>
            <w:vAlign w:val="center"/>
          </w:tcPr>
          <w:p w:rsidR="00295E10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на личном приеме (по записи на личный прием)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реже 1 раза в неделю </w:t>
            </w:r>
          </w:p>
        </w:tc>
        <w:tc>
          <w:tcPr>
            <w:tcW w:w="5545" w:type="dxa"/>
            <w:vAlign w:val="center"/>
          </w:tcPr>
          <w:p w:rsidR="00295E10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осуществление </w:t>
            </w:r>
            <w:r w:rsidR="002B79C6">
              <w:rPr>
                <w:sz w:val="26"/>
                <w:szCs w:val="26"/>
              </w:rPr>
              <w:t>лицензионного контроля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Консультирование </w:t>
            </w:r>
            <w:r w:rsidRPr="009A1765">
              <w:rPr>
                <w:sz w:val="26"/>
                <w:szCs w:val="26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непосредственно при обращении</w:t>
            </w:r>
          </w:p>
        </w:tc>
        <w:tc>
          <w:tcPr>
            <w:tcW w:w="5545" w:type="dxa"/>
            <w:vAlign w:val="center"/>
          </w:tcPr>
          <w:p w:rsidR="00295E10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проведение профилактического мероприятия, контрольного (надзорного) мероприятия в рамках </w:t>
            </w:r>
            <w:r w:rsidR="002B79C6">
              <w:rPr>
                <w:sz w:val="26"/>
                <w:szCs w:val="26"/>
              </w:rPr>
              <w:t>лицензионного контроля</w:t>
            </w:r>
          </w:p>
        </w:tc>
      </w:tr>
      <w:tr w:rsidR="00295E10" w:rsidTr="00F6735E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38" w:type="dxa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консультирование (в порядке, установленном Федеральным законом от 02.05.2006 № 59-ФЗ «</w:t>
            </w:r>
            <w:r w:rsidRPr="009A1765">
              <w:rPr>
                <w:sz w:val="26"/>
                <w:szCs w:val="26"/>
              </w:rPr>
              <w:t xml:space="preserve">О порядке рассмотрения </w:t>
            </w:r>
            <w:r w:rsidRPr="009A1765">
              <w:rPr>
                <w:sz w:val="26"/>
                <w:szCs w:val="26"/>
              </w:rPr>
              <w:lastRenderedPageBreak/>
              <w:t>обращений граждан Российской Федерации</w:t>
            </w:r>
            <w:r>
              <w:rPr>
                <w:sz w:val="26"/>
                <w:szCs w:val="26"/>
              </w:rPr>
              <w:t>» (далее – ФЗ № 59)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сроки согласно ФЗ </w:t>
            </w:r>
            <w:r>
              <w:rPr>
                <w:sz w:val="26"/>
                <w:szCs w:val="26"/>
              </w:rPr>
              <w:br/>
              <w:t>№ 59</w:t>
            </w:r>
          </w:p>
        </w:tc>
        <w:tc>
          <w:tcPr>
            <w:tcW w:w="5545" w:type="dxa"/>
            <w:vAlign w:val="center"/>
          </w:tcPr>
          <w:p w:rsidR="00295E10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 Департамента, уполномоченное на рассмотрение соответствующего письменного обращения</w:t>
            </w:r>
          </w:p>
        </w:tc>
      </w:tr>
      <w:tr w:rsidR="00295E10" w:rsidTr="009A1765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 консультирования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5545" w:type="dxa"/>
            <w:vAlign w:val="center"/>
          </w:tcPr>
          <w:p w:rsidR="00295E10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F6735E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38" w:type="dxa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031969">
              <w:rPr>
                <w:sz w:val="26"/>
                <w:szCs w:val="26"/>
              </w:rPr>
              <w:t xml:space="preserve">Консультирование по однотипным обращениям контролируемых лиц и их представителей посредством размещения письменного разъяснения на официальном сайте Департамента в сети «Интернет» 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5545" w:type="dxa"/>
            <w:vAlign w:val="center"/>
          </w:tcPr>
          <w:p w:rsidR="00295E10" w:rsidRPr="00102102" w:rsidRDefault="00B3627D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14754" w:type="dxa"/>
            <w:gridSpan w:val="4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Профилактический визит</w:t>
            </w:r>
          </w:p>
        </w:tc>
      </w:tr>
      <w:tr w:rsidR="00295E10" w:rsidTr="004611CB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638" w:type="dxa"/>
            <w:vAlign w:val="center"/>
          </w:tcPr>
          <w:p w:rsidR="00295E10" w:rsidRPr="00031969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утверждение Плана </w:t>
            </w:r>
            <w:r w:rsidR="00526ED7">
              <w:rPr>
                <w:sz w:val="26"/>
                <w:szCs w:val="26"/>
              </w:rPr>
              <w:t xml:space="preserve">обязательных </w:t>
            </w:r>
            <w:r>
              <w:rPr>
                <w:sz w:val="26"/>
                <w:szCs w:val="26"/>
              </w:rPr>
              <w:t xml:space="preserve">профилактических визитов на 1 полугодие 2022 года (при наличии контролируемых лиц, подлежащих </w:t>
            </w:r>
            <w:r w:rsidR="00FF0138">
              <w:rPr>
                <w:sz w:val="26"/>
                <w:szCs w:val="26"/>
              </w:rPr>
              <w:t xml:space="preserve">обязательному </w:t>
            </w:r>
            <w:r>
              <w:rPr>
                <w:sz w:val="26"/>
                <w:szCs w:val="26"/>
              </w:rPr>
              <w:t>профилактическому визиту)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15.01.2022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утверждение Плана </w:t>
            </w:r>
            <w:r w:rsidR="00526ED7">
              <w:rPr>
                <w:sz w:val="26"/>
                <w:szCs w:val="26"/>
              </w:rPr>
              <w:t xml:space="preserve">обязательных </w:t>
            </w:r>
            <w:r>
              <w:rPr>
                <w:sz w:val="26"/>
                <w:szCs w:val="26"/>
              </w:rPr>
              <w:t xml:space="preserve">профилактических визитов на 2 полугодие 2022 года (при наличии контролируемых лиц, подлежащих </w:t>
            </w:r>
            <w:r w:rsidR="00FF0138">
              <w:rPr>
                <w:sz w:val="26"/>
                <w:szCs w:val="26"/>
              </w:rPr>
              <w:t xml:space="preserve">обязательному </w:t>
            </w:r>
            <w:r>
              <w:rPr>
                <w:sz w:val="26"/>
                <w:szCs w:val="26"/>
              </w:rPr>
              <w:t>профилактическому визиту)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30.06.2022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утверждение Плана </w:t>
            </w:r>
            <w:r w:rsidR="00526ED7">
              <w:rPr>
                <w:sz w:val="26"/>
                <w:szCs w:val="26"/>
              </w:rPr>
              <w:t xml:space="preserve">обязательных </w:t>
            </w:r>
            <w:r>
              <w:rPr>
                <w:sz w:val="26"/>
                <w:szCs w:val="26"/>
              </w:rPr>
              <w:t>профилактических визитов на 1 полугодие 2023 года (при наличии контролируемых лиц, подлежащих профилактическому визиту)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31.12.2022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5271E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02102">
              <w:rPr>
                <w:sz w:val="26"/>
                <w:szCs w:val="26"/>
              </w:rPr>
              <w:t>заместитель начальника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решения о проведении профилактического визита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чем за 7 рабочих дней до даты проведения </w:t>
            </w:r>
            <w:r>
              <w:rPr>
                <w:sz w:val="26"/>
                <w:szCs w:val="26"/>
              </w:rPr>
              <w:lastRenderedPageBreak/>
              <w:t>профилактического визита</w:t>
            </w:r>
          </w:p>
        </w:tc>
        <w:tc>
          <w:tcPr>
            <w:tcW w:w="5545" w:type="dxa"/>
            <w:vAlign w:val="center"/>
          </w:tcPr>
          <w:p w:rsidR="00295E10" w:rsidRDefault="00B3627D" w:rsidP="008107A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отдела государственного жилищного надзора и</w:t>
            </w:r>
            <w:r w:rsidR="00295E10" w:rsidRPr="00102102">
              <w:rPr>
                <w:sz w:val="26"/>
                <w:szCs w:val="26"/>
              </w:rPr>
              <w:t xml:space="preserve"> лицензионного контроля управления государственного строительного и жилищного надзора Департамента</w:t>
            </w:r>
          </w:p>
        </w:tc>
      </w:tr>
      <w:tr w:rsidR="00295E10" w:rsidTr="004611CB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уведомления о проведении </w:t>
            </w:r>
            <w:r w:rsidR="00C20471">
              <w:rPr>
                <w:sz w:val="26"/>
                <w:szCs w:val="26"/>
              </w:rPr>
              <w:t xml:space="preserve">обязательного </w:t>
            </w:r>
            <w:r>
              <w:rPr>
                <w:sz w:val="26"/>
                <w:szCs w:val="26"/>
              </w:rPr>
              <w:t>профилактического визита</w:t>
            </w:r>
          </w:p>
        </w:tc>
        <w:tc>
          <w:tcPr>
            <w:tcW w:w="2977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чем за 5 рабочих дней до даты проведения профилактического визита</w:t>
            </w:r>
          </w:p>
        </w:tc>
        <w:tc>
          <w:tcPr>
            <w:tcW w:w="5545" w:type="dxa"/>
            <w:vAlign w:val="center"/>
          </w:tcPr>
          <w:p w:rsidR="00295E10" w:rsidRPr="00102102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Департамента, уполномоченное на проведение </w:t>
            </w:r>
            <w:r w:rsidR="00C20471">
              <w:rPr>
                <w:sz w:val="26"/>
                <w:szCs w:val="26"/>
              </w:rPr>
              <w:t xml:space="preserve">обязательного </w:t>
            </w:r>
            <w:r>
              <w:rPr>
                <w:sz w:val="26"/>
                <w:szCs w:val="26"/>
              </w:rPr>
              <w:t>профилактического визита</w:t>
            </w:r>
          </w:p>
        </w:tc>
      </w:tr>
      <w:tr w:rsidR="00295E10" w:rsidTr="004611CB">
        <w:tc>
          <w:tcPr>
            <w:tcW w:w="594" w:type="dxa"/>
            <w:vAlign w:val="center"/>
          </w:tcPr>
          <w:p w:rsidR="00295E10" w:rsidRDefault="00295E10" w:rsidP="00295E10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638" w:type="dxa"/>
            <w:vAlign w:val="center"/>
          </w:tcPr>
          <w:p w:rsidR="00295E10" w:rsidRDefault="00295E10" w:rsidP="00295E1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профилактического визита</w:t>
            </w:r>
          </w:p>
        </w:tc>
        <w:tc>
          <w:tcPr>
            <w:tcW w:w="2977" w:type="dxa"/>
            <w:vAlign w:val="center"/>
          </w:tcPr>
          <w:p w:rsidR="00295E10" w:rsidRDefault="00295E10" w:rsidP="00C20471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1 рабочего дня, в сроки согласно </w:t>
            </w:r>
            <w:r w:rsidR="00C20471">
              <w:rPr>
                <w:sz w:val="26"/>
                <w:szCs w:val="26"/>
              </w:rPr>
              <w:t>решению о проведении профилактического визита</w:t>
            </w:r>
          </w:p>
        </w:tc>
        <w:tc>
          <w:tcPr>
            <w:tcW w:w="5545" w:type="dxa"/>
            <w:vAlign w:val="center"/>
          </w:tcPr>
          <w:p w:rsidR="00295E10" w:rsidRDefault="00295E10" w:rsidP="00295E1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 Департамента, уполномоченное на проведение профилактического визита</w:t>
            </w:r>
          </w:p>
        </w:tc>
      </w:tr>
    </w:tbl>
    <w:p w:rsidR="001508C7" w:rsidRDefault="00E049D3" w:rsidP="00E049D3">
      <w:pPr>
        <w:adjustRightInd w:val="0"/>
        <w:ind w:firstLine="709"/>
        <w:jc w:val="both"/>
        <w:rPr>
          <w:sz w:val="28"/>
          <w:szCs w:val="28"/>
        </w:rPr>
      </w:pPr>
      <w:r w:rsidRPr="00E049D3">
        <w:rPr>
          <w:sz w:val="28"/>
          <w:szCs w:val="28"/>
        </w:rPr>
        <w:t xml:space="preserve"> </w:t>
      </w:r>
    </w:p>
    <w:p w:rsidR="004611CB" w:rsidRDefault="004611CB" w:rsidP="001508C7">
      <w:pPr>
        <w:adjustRightInd w:val="0"/>
        <w:ind w:firstLine="709"/>
        <w:jc w:val="center"/>
        <w:rPr>
          <w:sz w:val="28"/>
          <w:szCs w:val="28"/>
        </w:rPr>
      </w:pPr>
    </w:p>
    <w:p w:rsidR="004611CB" w:rsidRDefault="004611CB" w:rsidP="001508C7">
      <w:pPr>
        <w:adjustRightInd w:val="0"/>
        <w:ind w:firstLine="709"/>
        <w:jc w:val="center"/>
        <w:rPr>
          <w:sz w:val="28"/>
          <w:szCs w:val="28"/>
        </w:rPr>
      </w:pPr>
    </w:p>
    <w:p w:rsidR="004611CB" w:rsidRDefault="004611CB" w:rsidP="001508C7">
      <w:pPr>
        <w:adjustRightInd w:val="0"/>
        <w:ind w:firstLine="709"/>
        <w:jc w:val="center"/>
        <w:rPr>
          <w:sz w:val="28"/>
          <w:szCs w:val="28"/>
        </w:rPr>
      </w:pPr>
    </w:p>
    <w:p w:rsidR="004611CB" w:rsidRDefault="004611CB" w:rsidP="001508C7">
      <w:pPr>
        <w:adjustRightInd w:val="0"/>
        <w:ind w:firstLine="709"/>
        <w:jc w:val="center"/>
        <w:rPr>
          <w:sz w:val="28"/>
          <w:szCs w:val="28"/>
        </w:rPr>
      </w:pPr>
    </w:p>
    <w:p w:rsidR="004611CB" w:rsidRDefault="004611CB" w:rsidP="001508C7">
      <w:pPr>
        <w:adjustRightInd w:val="0"/>
        <w:ind w:firstLine="709"/>
        <w:jc w:val="center"/>
        <w:rPr>
          <w:sz w:val="28"/>
          <w:szCs w:val="28"/>
        </w:rPr>
      </w:pPr>
    </w:p>
    <w:p w:rsidR="004611CB" w:rsidRDefault="004611CB" w:rsidP="001508C7">
      <w:pPr>
        <w:adjustRightInd w:val="0"/>
        <w:ind w:firstLine="709"/>
        <w:jc w:val="center"/>
        <w:rPr>
          <w:sz w:val="28"/>
          <w:szCs w:val="28"/>
        </w:rPr>
        <w:sectPr w:rsidR="004611CB" w:rsidSect="00F673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8C7" w:rsidRDefault="004611CB" w:rsidP="001508C7">
      <w:pPr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4611CB" w:rsidRDefault="004611CB" w:rsidP="001508C7">
      <w:pPr>
        <w:adjustRightInd w:val="0"/>
        <w:ind w:firstLine="709"/>
        <w:jc w:val="center"/>
        <w:rPr>
          <w:sz w:val="28"/>
          <w:szCs w:val="28"/>
        </w:rPr>
      </w:pPr>
    </w:p>
    <w:p w:rsidR="004611CB" w:rsidRDefault="002623EA" w:rsidP="004611CB">
      <w:pPr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A58AE">
        <w:rPr>
          <w:rFonts w:ascii="PT Astra Serif" w:hAnsi="PT Astra Serif"/>
          <w:color w:val="000000"/>
          <w:sz w:val="28"/>
          <w:szCs w:val="28"/>
        </w:rPr>
        <w:t>Показателем результативности и эффективности программы профилактики является</w:t>
      </w:r>
      <w:r>
        <w:rPr>
          <w:rFonts w:ascii="PT Astra Serif" w:hAnsi="PT Astra Serif"/>
          <w:color w:val="000000"/>
          <w:sz w:val="28"/>
          <w:szCs w:val="28"/>
        </w:rPr>
        <w:t xml:space="preserve"> отношение суммы показателей выполнения мероприятий, предусмотренных Программой профилактики, к максимально возможной сумме</w:t>
      </w:r>
      <w:r w:rsidRPr="002623EA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показателей.</w:t>
      </w:r>
    </w:p>
    <w:p w:rsidR="002623EA" w:rsidRDefault="002623EA" w:rsidP="004611CB">
      <w:pPr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A58AE">
        <w:rPr>
          <w:rFonts w:ascii="PT Astra Serif" w:hAnsi="PT Astra Serif"/>
          <w:color w:val="000000"/>
          <w:sz w:val="28"/>
          <w:szCs w:val="28"/>
        </w:rPr>
        <w:t>Показател</w:t>
      </w:r>
      <w:r>
        <w:rPr>
          <w:rFonts w:ascii="PT Astra Serif" w:hAnsi="PT Astra Serif"/>
          <w:color w:val="000000"/>
          <w:sz w:val="28"/>
          <w:szCs w:val="28"/>
        </w:rPr>
        <w:t>ь</w:t>
      </w:r>
      <w:r w:rsidRPr="008A58AE">
        <w:rPr>
          <w:rFonts w:ascii="PT Astra Serif" w:hAnsi="PT Astra Serif"/>
          <w:color w:val="000000"/>
          <w:sz w:val="28"/>
          <w:szCs w:val="28"/>
        </w:rPr>
        <w:t xml:space="preserve"> результативности и эффективности программы профилактики </w:t>
      </w:r>
      <w:r>
        <w:rPr>
          <w:rFonts w:ascii="PT Astra Serif" w:hAnsi="PT Astra Serif"/>
          <w:color w:val="000000"/>
          <w:sz w:val="28"/>
          <w:szCs w:val="28"/>
        </w:rPr>
        <w:t>рассчитывается по формуле:</w:t>
      </w:r>
    </w:p>
    <w:p w:rsidR="002623EA" w:rsidRDefault="002623EA" w:rsidP="002623EA">
      <w:pPr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 =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( </w:t>
      </w:r>
      <w:r>
        <w:rPr>
          <w:rFonts w:ascii="PT Astra Serif" w:hAnsi="PT Astra Serif"/>
          <w:color w:val="000000"/>
          <w:sz w:val="28"/>
          <w:szCs w:val="28"/>
        </w:rPr>
        <w:sym w:font="Symbol" w:char="F053"/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вып</w:t>
      </w:r>
      <w:proofErr w:type="spellEnd"/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/ </w:t>
      </w:r>
      <w:r>
        <w:rPr>
          <w:rFonts w:ascii="PT Astra Serif" w:hAnsi="PT Astra Serif"/>
          <w:color w:val="000000"/>
          <w:sz w:val="28"/>
          <w:szCs w:val="28"/>
        </w:rPr>
        <w:sym w:font="Symbol" w:char="F053"/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план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) * 100 %,</w:t>
      </w:r>
    </w:p>
    <w:p w:rsidR="00975DE5" w:rsidRDefault="002623EA" w:rsidP="002623EA">
      <w:pPr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где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вып</w:t>
      </w:r>
      <w:proofErr w:type="spellEnd"/>
      <w:r>
        <w:rPr>
          <w:rFonts w:ascii="PT Astra Serif" w:hAnsi="PT Astra Serif"/>
          <w:color w:val="000000"/>
          <w:sz w:val="28"/>
          <w:szCs w:val="28"/>
          <w:vertAlign w:val="subscript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– показатель выполнения мероприятий,</w:t>
      </w:r>
      <w:r w:rsidR="00975DE5">
        <w:rPr>
          <w:rFonts w:ascii="PT Astra Serif" w:hAnsi="PT Astra Serif"/>
          <w:color w:val="000000"/>
          <w:sz w:val="28"/>
          <w:szCs w:val="28"/>
        </w:rPr>
        <w:t xml:space="preserve"> равный количеству пунктов программы профилактики, выполненных в полном объеме в установленные сроки;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623EA" w:rsidRPr="002623EA" w:rsidRDefault="002623EA" w:rsidP="002623EA">
      <w:pPr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план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– максимальный показатель</w:t>
      </w:r>
      <w:r w:rsidR="00975DE5">
        <w:rPr>
          <w:rFonts w:ascii="PT Astra Serif" w:hAnsi="PT Astra Serif"/>
          <w:color w:val="000000"/>
          <w:sz w:val="28"/>
          <w:szCs w:val="28"/>
        </w:rPr>
        <w:t>, равный количеству пунктов программы профилактики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975DE5" w:rsidRDefault="002623EA" w:rsidP="00975DE5">
      <w:pPr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Программа профилактики считается выполненной, если показатель результативности и эффективности программы составляет не ниже </w:t>
      </w:r>
      <w:r w:rsidR="00975DE5">
        <w:rPr>
          <w:rFonts w:ascii="PT Astra Serif" w:hAnsi="PT Astra Serif"/>
          <w:color w:val="000000"/>
          <w:sz w:val="28"/>
          <w:szCs w:val="28"/>
        </w:rPr>
        <w:t>8</w:t>
      </w:r>
      <w:r>
        <w:rPr>
          <w:rFonts w:ascii="PT Astra Serif" w:hAnsi="PT Astra Serif"/>
          <w:color w:val="000000"/>
          <w:sz w:val="28"/>
          <w:szCs w:val="28"/>
        </w:rPr>
        <w:t>0 %.</w:t>
      </w:r>
    </w:p>
    <w:p w:rsidR="00747FC3" w:rsidRPr="00975DE5" w:rsidRDefault="00747FC3" w:rsidP="00975DE5">
      <w:pPr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Программа профилактики считается эффективной, если общее количество проведенных профилактических мероприятий в течение 2022 года превышает общее количество проведенных контрольных (надзорных) мероприятий за этот же период.</w:t>
      </w:r>
    </w:p>
    <w:p w:rsidR="001508C7" w:rsidRDefault="001508C7" w:rsidP="001508C7">
      <w:pPr>
        <w:adjustRightInd w:val="0"/>
        <w:ind w:firstLine="709"/>
        <w:jc w:val="center"/>
        <w:rPr>
          <w:sz w:val="28"/>
          <w:szCs w:val="28"/>
        </w:rPr>
      </w:pPr>
    </w:p>
    <w:p w:rsidR="001508C7" w:rsidRPr="00841191" w:rsidRDefault="001508C7" w:rsidP="001508C7">
      <w:pPr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508C7" w:rsidRDefault="001508C7" w:rsidP="00575E7F">
      <w:pPr>
        <w:adjustRightInd w:val="0"/>
        <w:jc w:val="both"/>
        <w:outlineLvl w:val="0"/>
        <w:rPr>
          <w:sz w:val="28"/>
          <w:szCs w:val="28"/>
        </w:rPr>
      </w:pPr>
    </w:p>
    <w:sectPr w:rsidR="001508C7" w:rsidSect="00975D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E8" w:rsidRDefault="00EF3EE8" w:rsidP="002B3F26">
      <w:r>
        <w:separator/>
      </w:r>
    </w:p>
  </w:endnote>
  <w:endnote w:type="continuationSeparator" w:id="0">
    <w:p w:rsidR="00EF3EE8" w:rsidRDefault="00EF3EE8" w:rsidP="002B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E8" w:rsidRDefault="00EF3EE8" w:rsidP="002B3F26">
      <w:r>
        <w:separator/>
      </w:r>
    </w:p>
  </w:footnote>
  <w:footnote w:type="continuationSeparator" w:id="0">
    <w:p w:rsidR="00EF3EE8" w:rsidRDefault="00EF3EE8" w:rsidP="002B3F26">
      <w:r>
        <w:continuationSeparator/>
      </w:r>
    </w:p>
  </w:footnote>
  <w:footnote w:id="1">
    <w:p w:rsidR="002B79C6" w:rsidRDefault="002B79C6">
      <w:pPr>
        <w:pStyle w:val="aa"/>
      </w:pPr>
      <w:r>
        <w:rPr>
          <w:rStyle w:val="ac"/>
        </w:rPr>
        <w:footnoteRef/>
      </w:r>
      <w:r>
        <w:t xml:space="preserve"> При временном отсутствии ответственного должностного лица (отпуск, командировка, болезнь и т.д.) профилактические мероприятия проводит должностное лицо, на которое возложены обязанности ответственного должностного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8E"/>
    <w:rsid w:val="00000C96"/>
    <w:rsid w:val="0000192E"/>
    <w:rsid w:val="0000292E"/>
    <w:rsid w:val="00011D87"/>
    <w:rsid w:val="000122A9"/>
    <w:rsid w:val="00026558"/>
    <w:rsid w:val="00030A60"/>
    <w:rsid w:val="00031969"/>
    <w:rsid w:val="00034386"/>
    <w:rsid w:val="00047542"/>
    <w:rsid w:val="00055229"/>
    <w:rsid w:val="00057050"/>
    <w:rsid w:val="000608AF"/>
    <w:rsid w:val="00062B9E"/>
    <w:rsid w:val="00065F05"/>
    <w:rsid w:val="00072853"/>
    <w:rsid w:val="00076F71"/>
    <w:rsid w:val="000831EE"/>
    <w:rsid w:val="000846D9"/>
    <w:rsid w:val="00084C97"/>
    <w:rsid w:val="000928AB"/>
    <w:rsid w:val="000A06AB"/>
    <w:rsid w:val="000B4109"/>
    <w:rsid w:val="000B41FD"/>
    <w:rsid w:val="000C2658"/>
    <w:rsid w:val="000D5173"/>
    <w:rsid w:val="000D738D"/>
    <w:rsid w:val="000E04DB"/>
    <w:rsid w:val="000E10DE"/>
    <w:rsid w:val="00102102"/>
    <w:rsid w:val="00107AE8"/>
    <w:rsid w:val="001106F1"/>
    <w:rsid w:val="00120C1E"/>
    <w:rsid w:val="001508C7"/>
    <w:rsid w:val="00153A72"/>
    <w:rsid w:val="001544ED"/>
    <w:rsid w:val="001574A7"/>
    <w:rsid w:val="00160117"/>
    <w:rsid w:val="001726D7"/>
    <w:rsid w:val="001729DF"/>
    <w:rsid w:val="00172FAB"/>
    <w:rsid w:val="001778FC"/>
    <w:rsid w:val="00180053"/>
    <w:rsid w:val="00180FF9"/>
    <w:rsid w:val="00182185"/>
    <w:rsid w:val="00183DEB"/>
    <w:rsid w:val="00185729"/>
    <w:rsid w:val="001858A2"/>
    <w:rsid w:val="001970E2"/>
    <w:rsid w:val="001A4FCD"/>
    <w:rsid w:val="001B0366"/>
    <w:rsid w:val="001B7F18"/>
    <w:rsid w:val="001B7F72"/>
    <w:rsid w:val="001C06B8"/>
    <w:rsid w:val="001C2CF8"/>
    <w:rsid w:val="001C37BA"/>
    <w:rsid w:val="001C70B9"/>
    <w:rsid w:val="001D2D15"/>
    <w:rsid w:val="001D511F"/>
    <w:rsid w:val="001D6E59"/>
    <w:rsid w:val="001F55F4"/>
    <w:rsid w:val="001F6088"/>
    <w:rsid w:val="00202324"/>
    <w:rsid w:val="00204ED7"/>
    <w:rsid w:val="002140F3"/>
    <w:rsid w:val="00215D3F"/>
    <w:rsid w:val="002160A1"/>
    <w:rsid w:val="00220077"/>
    <w:rsid w:val="00231837"/>
    <w:rsid w:val="00241F4B"/>
    <w:rsid w:val="00244E29"/>
    <w:rsid w:val="0024552E"/>
    <w:rsid w:val="002511B3"/>
    <w:rsid w:val="002612E5"/>
    <w:rsid w:val="002623EA"/>
    <w:rsid w:val="002705F7"/>
    <w:rsid w:val="00270728"/>
    <w:rsid w:val="00286244"/>
    <w:rsid w:val="00295E10"/>
    <w:rsid w:val="00296ECB"/>
    <w:rsid w:val="002A3468"/>
    <w:rsid w:val="002A7EEC"/>
    <w:rsid w:val="002B3CFF"/>
    <w:rsid w:val="002B3F26"/>
    <w:rsid w:val="002B6607"/>
    <w:rsid w:val="002B79C6"/>
    <w:rsid w:val="002C078B"/>
    <w:rsid w:val="002C36E5"/>
    <w:rsid w:val="002C5CC2"/>
    <w:rsid w:val="002D353D"/>
    <w:rsid w:val="002D5129"/>
    <w:rsid w:val="002E0857"/>
    <w:rsid w:val="002E1615"/>
    <w:rsid w:val="002E2326"/>
    <w:rsid w:val="002F1716"/>
    <w:rsid w:val="002F1BF3"/>
    <w:rsid w:val="002F2DB4"/>
    <w:rsid w:val="002F3642"/>
    <w:rsid w:val="00301F4E"/>
    <w:rsid w:val="0030269E"/>
    <w:rsid w:val="00303910"/>
    <w:rsid w:val="00305E35"/>
    <w:rsid w:val="00310559"/>
    <w:rsid w:val="003116D0"/>
    <w:rsid w:val="003244D3"/>
    <w:rsid w:val="00326F28"/>
    <w:rsid w:val="0034002F"/>
    <w:rsid w:val="003504EB"/>
    <w:rsid w:val="0035061F"/>
    <w:rsid w:val="00351B47"/>
    <w:rsid w:val="00354C5F"/>
    <w:rsid w:val="00356D37"/>
    <w:rsid w:val="003570E0"/>
    <w:rsid w:val="00371386"/>
    <w:rsid w:val="0037286C"/>
    <w:rsid w:val="00375861"/>
    <w:rsid w:val="003855AE"/>
    <w:rsid w:val="00385B35"/>
    <w:rsid w:val="00390EDF"/>
    <w:rsid w:val="00395A4A"/>
    <w:rsid w:val="00396877"/>
    <w:rsid w:val="00397705"/>
    <w:rsid w:val="003A45A4"/>
    <w:rsid w:val="003B299B"/>
    <w:rsid w:val="003B4A26"/>
    <w:rsid w:val="003B7CA1"/>
    <w:rsid w:val="003C52C5"/>
    <w:rsid w:val="003D549C"/>
    <w:rsid w:val="003D5B89"/>
    <w:rsid w:val="003E1A7E"/>
    <w:rsid w:val="003E3627"/>
    <w:rsid w:val="003E6290"/>
    <w:rsid w:val="003F0E7E"/>
    <w:rsid w:val="003F1781"/>
    <w:rsid w:val="003F3A83"/>
    <w:rsid w:val="003F3BD0"/>
    <w:rsid w:val="003F4399"/>
    <w:rsid w:val="00400652"/>
    <w:rsid w:val="004041F5"/>
    <w:rsid w:val="00404CD8"/>
    <w:rsid w:val="0040540F"/>
    <w:rsid w:val="00415021"/>
    <w:rsid w:val="00421008"/>
    <w:rsid w:val="004211DA"/>
    <w:rsid w:val="00426D2D"/>
    <w:rsid w:val="00426D98"/>
    <w:rsid w:val="0043000B"/>
    <w:rsid w:val="0043013F"/>
    <w:rsid w:val="00435219"/>
    <w:rsid w:val="00437FCD"/>
    <w:rsid w:val="004410E7"/>
    <w:rsid w:val="004611CB"/>
    <w:rsid w:val="004743E2"/>
    <w:rsid w:val="00477482"/>
    <w:rsid w:val="004805C9"/>
    <w:rsid w:val="00484909"/>
    <w:rsid w:val="004866E3"/>
    <w:rsid w:val="004B16E9"/>
    <w:rsid w:val="004B3717"/>
    <w:rsid w:val="004C6B91"/>
    <w:rsid w:val="004C749B"/>
    <w:rsid w:val="004D6431"/>
    <w:rsid w:val="004E08E5"/>
    <w:rsid w:val="004F6B5A"/>
    <w:rsid w:val="0050280A"/>
    <w:rsid w:val="00511CF2"/>
    <w:rsid w:val="005169E4"/>
    <w:rsid w:val="00520A9F"/>
    <w:rsid w:val="00526ED7"/>
    <w:rsid w:val="005271E4"/>
    <w:rsid w:val="00536960"/>
    <w:rsid w:val="00542DF3"/>
    <w:rsid w:val="00544102"/>
    <w:rsid w:val="00547B51"/>
    <w:rsid w:val="005507DA"/>
    <w:rsid w:val="00550E44"/>
    <w:rsid w:val="00560E3C"/>
    <w:rsid w:val="005654AF"/>
    <w:rsid w:val="00565EDE"/>
    <w:rsid w:val="00572568"/>
    <w:rsid w:val="00575093"/>
    <w:rsid w:val="00575E7F"/>
    <w:rsid w:val="00581123"/>
    <w:rsid w:val="0058467B"/>
    <w:rsid w:val="00586923"/>
    <w:rsid w:val="005905F6"/>
    <w:rsid w:val="005954FE"/>
    <w:rsid w:val="005B266E"/>
    <w:rsid w:val="005B3717"/>
    <w:rsid w:val="005C083B"/>
    <w:rsid w:val="005C4257"/>
    <w:rsid w:val="005E0E79"/>
    <w:rsid w:val="005E0EB1"/>
    <w:rsid w:val="005F3DC3"/>
    <w:rsid w:val="005F5F35"/>
    <w:rsid w:val="006006D0"/>
    <w:rsid w:val="00606895"/>
    <w:rsid w:val="00606DA2"/>
    <w:rsid w:val="00607962"/>
    <w:rsid w:val="00607C23"/>
    <w:rsid w:val="00611E62"/>
    <w:rsid w:val="006130A6"/>
    <w:rsid w:val="0061335F"/>
    <w:rsid w:val="0061597E"/>
    <w:rsid w:val="00621127"/>
    <w:rsid w:val="00625D54"/>
    <w:rsid w:val="0063033D"/>
    <w:rsid w:val="0063034A"/>
    <w:rsid w:val="006412B3"/>
    <w:rsid w:val="00642680"/>
    <w:rsid w:val="006455BB"/>
    <w:rsid w:val="00663E9E"/>
    <w:rsid w:val="00664033"/>
    <w:rsid w:val="00671F52"/>
    <w:rsid w:val="00674DEC"/>
    <w:rsid w:val="006752C7"/>
    <w:rsid w:val="00680FD7"/>
    <w:rsid w:val="00690A57"/>
    <w:rsid w:val="00693C7F"/>
    <w:rsid w:val="0069681C"/>
    <w:rsid w:val="006A0628"/>
    <w:rsid w:val="006A5D70"/>
    <w:rsid w:val="006B2659"/>
    <w:rsid w:val="006D00EB"/>
    <w:rsid w:val="006D1458"/>
    <w:rsid w:val="006D4B02"/>
    <w:rsid w:val="006E059C"/>
    <w:rsid w:val="006F70F2"/>
    <w:rsid w:val="006F7A23"/>
    <w:rsid w:val="00702DDB"/>
    <w:rsid w:val="00706AAA"/>
    <w:rsid w:val="0071284F"/>
    <w:rsid w:val="007227BD"/>
    <w:rsid w:val="007269A3"/>
    <w:rsid w:val="00742A4E"/>
    <w:rsid w:val="0074444F"/>
    <w:rsid w:val="00747351"/>
    <w:rsid w:val="00747FC3"/>
    <w:rsid w:val="007502DA"/>
    <w:rsid w:val="00754A4A"/>
    <w:rsid w:val="007565B0"/>
    <w:rsid w:val="0075697E"/>
    <w:rsid w:val="0076192B"/>
    <w:rsid w:val="00762541"/>
    <w:rsid w:val="007629A7"/>
    <w:rsid w:val="00762C24"/>
    <w:rsid w:val="0076600D"/>
    <w:rsid w:val="00771F2B"/>
    <w:rsid w:val="0078154C"/>
    <w:rsid w:val="00792E3F"/>
    <w:rsid w:val="007A01FD"/>
    <w:rsid w:val="007A5600"/>
    <w:rsid w:val="007B42FA"/>
    <w:rsid w:val="007B43B1"/>
    <w:rsid w:val="007B4D19"/>
    <w:rsid w:val="007C5573"/>
    <w:rsid w:val="007D0428"/>
    <w:rsid w:val="007D543D"/>
    <w:rsid w:val="007E0F5D"/>
    <w:rsid w:val="007E21F6"/>
    <w:rsid w:val="007E3951"/>
    <w:rsid w:val="007E4348"/>
    <w:rsid w:val="007F2FEA"/>
    <w:rsid w:val="007F3E0B"/>
    <w:rsid w:val="007F6507"/>
    <w:rsid w:val="00803442"/>
    <w:rsid w:val="008107A7"/>
    <w:rsid w:val="00816399"/>
    <w:rsid w:val="00824372"/>
    <w:rsid w:val="0083092D"/>
    <w:rsid w:val="00835D2C"/>
    <w:rsid w:val="00836937"/>
    <w:rsid w:val="00840A93"/>
    <w:rsid w:val="00844217"/>
    <w:rsid w:val="008445B6"/>
    <w:rsid w:val="00846A52"/>
    <w:rsid w:val="00847507"/>
    <w:rsid w:val="00857994"/>
    <w:rsid w:val="0086433F"/>
    <w:rsid w:val="00871BB2"/>
    <w:rsid w:val="00874BF7"/>
    <w:rsid w:val="00877BBD"/>
    <w:rsid w:val="008801C5"/>
    <w:rsid w:val="00894694"/>
    <w:rsid w:val="008A49D6"/>
    <w:rsid w:val="008A4BF7"/>
    <w:rsid w:val="008A5188"/>
    <w:rsid w:val="008B0603"/>
    <w:rsid w:val="008B1FF5"/>
    <w:rsid w:val="008B2786"/>
    <w:rsid w:val="008B43CD"/>
    <w:rsid w:val="008B4EDF"/>
    <w:rsid w:val="008B6C12"/>
    <w:rsid w:val="008C665E"/>
    <w:rsid w:val="008D14F7"/>
    <w:rsid w:val="008D3292"/>
    <w:rsid w:val="008D4F50"/>
    <w:rsid w:val="008E28EB"/>
    <w:rsid w:val="008E2C2E"/>
    <w:rsid w:val="008E2CBB"/>
    <w:rsid w:val="008E3AE9"/>
    <w:rsid w:val="008E7B53"/>
    <w:rsid w:val="008F3535"/>
    <w:rsid w:val="008F56E7"/>
    <w:rsid w:val="008F5E42"/>
    <w:rsid w:val="00902141"/>
    <w:rsid w:val="00902445"/>
    <w:rsid w:val="009032C4"/>
    <w:rsid w:val="0090480A"/>
    <w:rsid w:val="00912BC1"/>
    <w:rsid w:val="009141F9"/>
    <w:rsid w:val="0092260A"/>
    <w:rsid w:val="00923A34"/>
    <w:rsid w:val="00925E94"/>
    <w:rsid w:val="00927164"/>
    <w:rsid w:val="00930DC2"/>
    <w:rsid w:val="00944230"/>
    <w:rsid w:val="00950DA3"/>
    <w:rsid w:val="00970A17"/>
    <w:rsid w:val="00975DE5"/>
    <w:rsid w:val="00984AFE"/>
    <w:rsid w:val="009975A9"/>
    <w:rsid w:val="009A0CC2"/>
    <w:rsid w:val="009A1765"/>
    <w:rsid w:val="009A7820"/>
    <w:rsid w:val="009B2A2B"/>
    <w:rsid w:val="009B3AD5"/>
    <w:rsid w:val="009B4051"/>
    <w:rsid w:val="009C3915"/>
    <w:rsid w:val="009C39D5"/>
    <w:rsid w:val="009D04BA"/>
    <w:rsid w:val="009D18DF"/>
    <w:rsid w:val="009F03BE"/>
    <w:rsid w:val="009F6560"/>
    <w:rsid w:val="00A03355"/>
    <w:rsid w:val="00A16ED7"/>
    <w:rsid w:val="00A211CC"/>
    <w:rsid w:val="00A337FA"/>
    <w:rsid w:val="00A4523E"/>
    <w:rsid w:val="00A530E6"/>
    <w:rsid w:val="00A570D9"/>
    <w:rsid w:val="00A64337"/>
    <w:rsid w:val="00A665E1"/>
    <w:rsid w:val="00A668F0"/>
    <w:rsid w:val="00A72617"/>
    <w:rsid w:val="00A727C7"/>
    <w:rsid w:val="00A75883"/>
    <w:rsid w:val="00A824DC"/>
    <w:rsid w:val="00A900C9"/>
    <w:rsid w:val="00A927D4"/>
    <w:rsid w:val="00A930B1"/>
    <w:rsid w:val="00A94D8E"/>
    <w:rsid w:val="00AA0F36"/>
    <w:rsid w:val="00AA23F2"/>
    <w:rsid w:val="00AB6552"/>
    <w:rsid w:val="00AB728A"/>
    <w:rsid w:val="00AC0B7E"/>
    <w:rsid w:val="00AD757D"/>
    <w:rsid w:val="00B01DE0"/>
    <w:rsid w:val="00B03468"/>
    <w:rsid w:val="00B04E04"/>
    <w:rsid w:val="00B07339"/>
    <w:rsid w:val="00B1173B"/>
    <w:rsid w:val="00B131B2"/>
    <w:rsid w:val="00B146F3"/>
    <w:rsid w:val="00B247FF"/>
    <w:rsid w:val="00B25B88"/>
    <w:rsid w:val="00B3627D"/>
    <w:rsid w:val="00B407E6"/>
    <w:rsid w:val="00B45CDF"/>
    <w:rsid w:val="00B50182"/>
    <w:rsid w:val="00B51233"/>
    <w:rsid w:val="00B54403"/>
    <w:rsid w:val="00B54C14"/>
    <w:rsid w:val="00B56044"/>
    <w:rsid w:val="00B60EA9"/>
    <w:rsid w:val="00B65DA3"/>
    <w:rsid w:val="00B663C3"/>
    <w:rsid w:val="00B66FE5"/>
    <w:rsid w:val="00B7210C"/>
    <w:rsid w:val="00B7495B"/>
    <w:rsid w:val="00B811BC"/>
    <w:rsid w:val="00B824EE"/>
    <w:rsid w:val="00B853EB"/>
    <w:rsid w:val="00B9318D"/>
    <w:rsid w:val="00B948AE"/>
    <w:rsid w:val="00B97003"/>
    <w:rsid w:val="00BA06C9"/>
    <w:rsid w:val="00BA0F47"/>
    <w:rsid w:val="00BA3E4A"/>
    <w:rsid w:val="00BA7137"/>
    <w:rsid w:val="00BD17F6"/>
    <w:rsid w:val="00BD39CD"/>
    <w:rsid w:val="00BD6C8F"/>
    <w:rsid w:val="00BD70CD"/>
    <w:rsid w:val="00BE0166"/>
    <w:rsid w:val="00BE0C8C"/>
    <w:rsid w:val="00BE186D"/>
    <w:rsid w:val="00BF24A8"/>
    <w:rsid w:val="00BF2C96"/>
    <w:rsid w:val="00BF48DD"/>
    <w:rsid w:val="00BF4C24"/>
    <w:rsid w:val="00BF5EDF"/>
    <w:rsid w:val="00C00AB0"/>
    <w:rsid w:val="00C044BC"/>
    <w:rsid w:val="00C056A0"/>
    <w:rsid w:val="00C073DC"/>
    <w:rsid w:val="00C07CBB"/>
    <w:rsid w:val="00C120D4"/>
    <w:rsid w:val="00C138F7"/>
    <w:rsid w:val="00C16383"/>
    <w:rsid w:val="00C17170"/>
    <w:rsid w:val="00C20471"/>
    <w:rsid w:val="00C234D5"/>
    <w:rsid w:val="00C241DC"/>
    <w:rsid w:val="00C31CEC"/>
    <w:rsid w:val="00C411BA"/>
    <w:rsid w:val="00C42403"/>
    <w:rsid w:val="00C52029"/>
    <w:rsid w:val="00C62A4B"/>
    <w:rsid w:val="00C72497"/>
    <w:rsid w:val="00C728C6"/>
    <w:rsid w:val="00C72E64"/>
    <w:rsid w:val="00C744C2"/>
    <w:rsid w:val="00C75CE0"/>
    <w:rsid w:val="00C766A1"/>
    <w:rsid w:val="00C83414"/>
    <w:rsid w:val="00C869A4"/>
    <w:rsid w:val="00C87E64"/>
    <w:rsid w:val="00C92B97"/>
    <w:rsid w:val="00C93D10"/>
    <w:rsid w:val="00C93FF4"/>
    <w:rsid w:val="00C95AB6"/>
    <w:rsid w:val="00CA09EF"/>
    <w:rsid w:val="00CA250C"/>
    <w:rsid w:val="00CB01F3"/>
    <w:rsid w:val="00CB3F21"/>
    <w:rsid w:val="00CB6986"/>
    <w:rsid w:val="00CC6ADB"/>
    <w:rsid w:val="00CC7C55"/>
    <w:rsid w:val="00CD1D01"/>
    <w:rsid w:val="00CE3ACA"/>
    <w:rsid w:val="00CE53D2"/>
    <w:rsid w:val="00CE5FB1"/>
    <w:rsid w:val="00D0105E"/>
    <w:rsid w:val="00D17BF8"/>
    <w:rsid w:val="00D21571"/>
    <w:rsid w:val="00D37130"/>
    <w:rsid w:val="00D4399C"/>
    <w:rsid w:val="00D43DD9"/>
    <w:rsid w:val="00D46BC2"/>
    <w:rsid w:val="00D61316"/>
    <w:rsid w:val="00D62D2A"/>
    <w:rsid w:val="00D64A35"/>
    <w:rsid w:val="00D65886"/>
    <w:rsid w:val="00D670F7"/>
    <w:rsid w:val="00D7055A"/>
    <w:rsid w:val="00D77658"/>
    <w:rsid w:val="00D87647"/>
    <w:rsid w:val="00D92211"/>
    <w:rsid w:val="00D92DCF"/>
    <w:rsid w:val="00D94463"/>
    <w:rsid w:val="00D96876"/>
    <w:rsid w:val="00DA4F5E"/>
    <w:rsid w:val="00DC3BA4"/>
    <w:rsid w:val="00DD3F1F"/>
    <w:rsid w:val="00DD5BE7"/>
    <w:rsid w:val="00DD6AC7"/>
    <w:rsid w:val="00E049D3"/>
    <w:rsid w:val="00E11ADE"/>
    <w:rsid w:val="00E20492"/>
    <w:rsid w:val="00E26527"/>
    <w:rsid w:val="00E30717"/>
    <w:rsid w:val="00E46E0B"/>
    <w:rsid w:val="00E5601D"/>
    <w:rsid w:val="00E61145"/>
    <w:rsid w:val="00E631BA"/>
    <w:rsid w:val="00E75450"/>
    <w:rsid w:val="00E80B35"/>
    <w:rsid w:val="00E8353A"/>
    <w:rsid w:val="00E875C7"/>
    <w:rsid w:val="00E90EB2"/>
    <w:rsid w:val="00EB0AE4"/>
    <w:rsid w:val="00EB298D"/>
    <w:rsid w:val="00EB3BF0"/>
    <w:rsid w:val="00EC5BD0"/>
    <w:rsid w:val="00EC75B1"/>
    <w:rsid w:val="00ED2DDE"/>
    <w:rsid w:val="00ED72CF"/>
    <w:rsid w:val="00EE08ED"/>
    <w:rsid w:val="00EE33E4"/>
    <w:rsid w:val="00EF3EE8"/>
    <w:rsid w:val="00EF6C32"/>
    <w:rsid w:val="00F0040E"/>
    <w:rsid w:val="00F04CE4"/>
    <w:rsid w:val="00F06F18"/>
    <w:rsid w:val="00F124E6"/>
    <w:rsid w:val="00F15E1D"/>
    <w:rsid w:val="00F167AA"/>
    <w:rsid w:val="00F200A6"/>
    <w:rsid w:val="00F230A4"/>
    <w:rsid w:val="00F35952"/>
    <w:rsid w:val="00F404D6"/>
    <w:rsid w:val="00F4552A"/>
    <w:rsid w:val="00F47408"/>
    <w:rsid w:val="00F507ED"/>
    <w:rsid w:val="00F531BA"/>
    <w:rsid w:val="00F535B0"/>
    <w:rsid w:val="00F536C2"/>
    <w:rsid w:val="00F56D91"/>
    <w:rsid w:val="00F623A7"/>
    <w:rsid w:val="00F63C7E"/>
    <w:rsid w:val="00F6510C"/>
    <w:rsid w:val="00F6735E"/>
    <w:rsid w:val="00F84459"/>
    <w:rsid w:val="00F85C47"/>
    <w:rsid w:val="00F85C7D"/>
    <w:rsid w:val="00F9708E"/>
    <w:rsid w:val="00FB2EC1"/>
    <w:rsid w:val="00FC2D11"/>
    <w:rsid w:val="00FC3EA8"/>
    <w:rsid w:val="00FC562C"/>
    <w:rsid w:val="00FC7132"/>
    <w:rsid w:val="00FD0224"/>
    <w:rsid w:val="00FD2405"/>
    <w:rsid w:val="00FD42B7"/>
    <w:rsid w:val="00FE02EB"/>
    <w:rsid w:val="00FE44FD"/>
    <w:rsid w:val="00FE4691"/>
    <w:rsid w:val="00FE5106"/>
    <w:rsid w:val="00FF0138"/>
    <w:rsid w:val="00FF131D"/>
    <w:rsid w:val="00FF3446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4A3D9-DE9F-4269-B48E-AA0F8A90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0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405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80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00C96"/>
    <w:rPr>
      <w:color w:val="0000FF" w:themeColor="hyperlink"/>
      <w:u w:val="single"/>
    </w:rPr>
  </w:style>
  <w:style w:type="paragraph" w:styleId="a7">
    <w:name w:val="endnote text"/>
    <w:basedOn w:val="a"/>
    <w:link w:val="a8"/>
    <w:rsid w:val="002B3F26"/>
  </w:style>
  <w:style w:type="character" w:customStyle="1" w:styleId="a8">
    <w:name w:val="Текст концевой сноски Знак"/>
    <w:basedOn w:val="a0"/>
    <w:link w:val="a7"/>
    <w:rsid w:val="002B3F26"/>
  </w:style>
  <w:style w:type="character" w:styleId="a9">
    <w:name w:val="endnote reference"/>
    <w:basedOn w:val="a0"/>
    <w:rsid w:val="002B3F26"/>
    <w:rPr>
      <w:vertAlign w:val="superscript"/>
    </w:rPr>
  </w:style>
  <w:style w:type="paragraph" w:styleId="aa">
    <w:name w:val="footnote text"/>
    <w:basedOn w:val="a"/>
    <w:link w:val="ab"/>
    <w:rsid w:val="002B3F26"/>
  </w:style>
  <w:style w:type="character" w:customStyle="1" w:styleId="ab">
    <w:name w:val="Текст сноски Знак"/>
    <w:basedOn w:val="a0"/>
    <w:link w:val="aa"/>
    <w:rsid w:val="002B3F26"/>
  </w:style>
  <w:style w:type="character" w:styleId="ac">
    <w:name w:val="footnote reference"/>
    <w:basedOn w:val="a0"/>
    <w:rsid w:val="002B3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B07B-757E-461F-8896-AEA2A3B5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35250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Абрамовский Сергей Александрович</cp:lastModifiedBy>
  <cp:revision>3</cp:revision>
  <cp:lastPrinted>2021-10-26T12:22:00Z</cp:lastPrinted>
  <dcterms:created xsi:type="dcterms:W3CDTF">2021-11-17T07:43:00Z</dcterms:created>
  <dcterms:modified xsi:type="dcterms:W3CDTF">2021-11-17T08:49:00Z</dcterms:modified>
</cp:coreProperties>
</file>