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56" w:rsidRDefault="005520DF" w:rsidP="00215956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7014F1">
        <w:rPr>
          <w:rFonts w:ascii="Times New Roman" w:eastAsia="Cambria" w:hAnsi="Times New Roman" w:cs="Times New Roman"/>
          <w:b/>
          <w:sz w:val="26"/>
          <w:szCs w:val="26"/>
        </w:rPr>
        <w:t xml:space="preserve">Программа профилактики </w:t>
      </w:r>
      <w:r w:rsidRPr="005520DF">
        <w:rPr>
          <w:rFonts w:ascii="Times New Roman" w:eastAsia="Calibri" w:hAnsi="Times New Roman" w:cs="Times New Roman"/>
          <w:b/>
          <w:sz w:val="26"/>
          <w:szCs w:val="26"/>
        </w:rPr>
        <w:t xml:space="preserve">рисков причинения вреда (ущерба) </w:t>
      </w:r>
    </w:p>
    <w:p w:rsidR="00215956" w:rsidRDefault="005520DF" w:rsidP="00215956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20DF">
        <w:rPr>
          <w:rFonts w:ascii="Times New Roman" w:eastAsia="Calibri" w:hAnsi="Times New Roman" w:cs="Times New Roman"/>
          <w:b/>
          <w:sz w:val="26"/>
          <w:szCs w:val="26"/>
        </w:rPr>
        <w:t>охраняемым законом ценностям</w:t>
      </w:r>
      <w:r w:rsidRPr="007014F1">
        <w:rPr>
          <w:rFonts w:ascii="Times New Roman" w:eastAsia="Cambria" w:hAnsi="Times New Roman" w:cs="Times New Roman"/>
          <w:b/>
          <w:sz w:val="26"/>
          <w:szCs w:val="26"/>
        </w:rPr>
        <w:t xml:space="preserve"> </w:t>
      </w:r>
      <w:r w:rsidRPr="005520DF">
        <w:rPr>
          <w:rFonts w:ascii="Times New Roman" w:eastAsia="Calibri" w:hAnsi="Times New Roman" w:cs="Times New Roman"/>
          <w:b/>
          <w:sz w:val="26"/>
          <w:szCs w:val="26"/>
        </w:rPr>
        <w:t xml:space="preserve">при осуществлении </w:t>
      </w:r>
    </w:p>
    <w:p w:rsidR="00215956" w:rsidRDefault="005520DF" w:rsidP="00215956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20DF">
        <w:rPr>
          <w:rFonts w:ascii="Times New Roman" w:eastAsia="Calibri" w:hAnsi="Times New Roman" w:cs="Times New Roman"/>
          <w:b/>
          <w:sz w:val="26"/>
          <w:szCs w:val="26"/>
        </w:rPr>
        <w:t xml:space="preserve">регионального государственного надзора </w:t>
      </w:r>
    </w:p>
    <w:p w:rsidR="00215956" w:rsidRDefault="005520DF" w:rsidP="00215956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20DF">
        <w:rPr>
          <w:rFonts w:ascii="Times New Roman" w:eastAsia="Calibri" w:hAnsi="Times New Roman" w:cs="Times New Roman"/>
          <w:b/>
          <w:sz w:val="26"/>
          <w:szCs w:val="26"/>
        </w:rPr>
        <w:t xml:space="preserve">в области обращения с животными на территории </w:t>
      </w:r>
    </w:p>
    <w:p w:rsidR="009135B1" w:rsidRDefault="005520DF" w:rsidP="00215956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20DF">
        <w:rPr>
          <w:rFonts w:ascii="Times New Roman" w:eastAsia="Calibri" w:hAnsi="Times New Roman" w:cs="Times New Roman"/>
          <w:b/>
          <w:sz w:val="26"/>
          <w:szCs w:val="26"/>
        </w:rPr>
        <w:t>Ненецкого автономного округа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20DF">
        <w:rPr>
          <w:rFonts w:ascii="Times New Roman" w:eastAsia="Calibri" w:hAnsi="Times New Roman" w:cs="Times New Roman"/>
          <w:b/>
          <w:sz w:val="26"/>
          <w:szCs w:val="26"/>
        </w:rPr>
        <w:t>на 2022 год</w:t>
      </w:r>
    </w:p>
    <w:p w:rsidR="005520DF" w:rsidRPr="005520DF" w:rsidRDefault="005520DF" w:rsidP="005520DF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135B1" w:rsidRPr="007014F1" w:rsidRDefault="000D37A9" w:rsidP="009135B1">
      <w:pPr>
        <w:tabs>
          <w:tab w:val="left" w:pos="993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>
        <w:rPr>
          <w:rFonts w:ascii="Times New Roman" w:eastAsia="Cambria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eastAsia="Cambria" w:hAnsi="Times New Roman" w:cs="Times New Roman"/>
          <w:b/>
          <w:sz w:val="26"/>
          <w:szCs w:val="26"/>
        </w:rPr>
        <w:t xml:space="preserve">. </w:t>
      </w:r>
      <w:r w:rsidR="00C848F0" w:rsidRPr="007014F1">
        <w:rPr>
          <w:rFonts w:ascii="Times New Roman" w:eastAsia="Cambria" w:hAnsi="Times New Roman" w:cs="Times New Roman"/>
          <w:b/>
          <w:sz w:val="26"/>
          <w:szCs w:val="26"/>
        </w:rPr>
        <w:t>Анализ текущего состояния подконтрольной среды</w:t>
      </w:r>
    </w:p>
    <w:p w:rsidR="009135B1" w:rsidRPr="007014F1" w:rsidRDefault="009135B1" w:rsidP="00145B45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</w:p>
    <w:p w:rsidR="00D774D6" w:rsidRPr="007014F1" w:rsidRDefault="00CA3478" w:rsidP="00CA34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014F1">
        <w:rPr>
          <w:rFonts w:ascii="Times New Roman" w:eastAsia="Cambria" w:hAnsi="Times New Roman" w:cs="Times New Roman"/>
          <w:sz w:val="26"/>
          <w:szCs w:val="26"/>
        </w:rPr>
        <w:t xml:space="preserve">1. Программа профилактики </w:t>
      </w:r>
      <w:r w:rsidR="005520DF">
        <w:rPr>
          <w:rFonts w:ascii="Times New Roman" w:eastAsia="Cambria" w:hAnsi="Times New Roman" w:cs="Times New Roman"/>
          <w:sz w:val="26"/>
          <w:szCs w:val="26"/>
        </w:rPr>
        <w:t xml:space="preserve">рисков причинения вреда (ущерба) охраняемым законом ценностям </w:t>
      </w:r>
      <w:r w:rsidRPr="007014F1">
        <w:rPr>
          <w:rFonts w:ascii="Times New Roman" w:eastAsia="Cambria" w:hAnsi="Times New Roman" w:cs="Times New Roman"/>
          <w:sz w:val="26"/>
          <w:szCs w:val="26"/>
        </w:rPr>
        <w:t>при осуществлении регионального государственного надзора в о</w:t>
      </w:r>
      <w:r w:rsidR="005F69EA">
        <w:rPr>
          <w:rFonts w:ascii="Times New Roman" w:eastAsia="Cambria" w:hAnsi="Times New Roman" w:cs="Times New Roman"/>
          <w:sz w:val="26"/>
          <w:szCs w:val="26"/>
        </w:rPr>
        <w:t>бласти обращения с животными</w:t>
      </w:r>
      <w:r w:rsidRPr="007014F1">
        <w:rPr>
          <w:rFonts w:ascii="Times New Roman" w:eastAsia="Cambria" w:hAnsi="Times New Roman" w:cs="Times New Roman"/>
          <w:sz w:val="26"/>
          <w:szCs w:val="26"/>
        </w:rPr>
        <w:t xml:space="preserve"> на территории Нене</w:t>
      </w:r>
      <w:r w:rsidR="00CD5C90">
        <w:rPr>
          <w:rFonts w:ascii="Times New Roman" w:eastAsia="Cambria" w:hAnsi="Times New Roman" w:cs="Times New Roman"/>
          <w:sz w:val="26"/>
          <w:szCs w:val="26"/>
        </w:rPr>
        <w:t>цкого автономного округа на 202</w:t>
      </w:r>
      <w:r w:rsidR="00C673DF">
        <w:rPr>
          <w:rFonts w:ascii="Times New Roman" w:eastAsia="Cambria" w:hAnsi="Times New Roman" w:cs="Times New Roman"/>
          <w:sz w:val="26"/>
          <w:szCs w:val="26"/>
        </w:rPr>
        <w:t>2</w:t>
      </w:r>
      <w:r w:rsidRPr="007014F1">
        <w:rPr>
          <w:rFonts w:ascii="Times New Roman" w:eastAsia="Cambria" w:hAnsi="Times New Roman" w:cs="Times New Roman"/>
          <w:sz w:val="26"/>
          <w:szCs w:val="26"/>
        </w:rPr>
        <w:t xml:space="preserve"> год (далее – Программа) разработана </w:t>
      </w:r>
      <w:r w:rsidR="001A0F17" w:rsidRPr="00096D3D">
        <w:rPr>
          <w:rFonts w:ascii="Times New Roman" w:eastAsia="Cambria" w:hAnsi="Times New Roman" w:cs="Times New Roman"/>
          <w:sz w:val="26"/>
          <w:szCs w:val="26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1A0F17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050108">
        <w:rPr>
          <w:rFonts w:ascii="Times New Roman" w:eastAsia="Cambria" w:hAnsi="Times New Roman" w:cs="Times New Roman"/>
          <w:sz w:val="26"/>
          <w:szCs w:val="26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учетом положений постановления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A0F17" w:rsidRPr="00050108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1A0F17" w:rsidRPr="00096D3D">
        <w:rPr>
          <w:rFonts w:ascii="Times New Roman" w:eastAsia="Cambria" w:hAnsi="Times New Roman" w:cs="Times New Roman"/>
          <w:sz w:val="26"/>
          <w:szCs w:val="26"/>
        </w:rPr>
        <w:t>постановления</w:t>
      </w:r>
      <w:r w:rsidRPr="00096D3D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050108" w:rsidRPr="00096D3D">
        <w:rPr>
          <w:rFonts w:ascii="Times New Roman" w:eastAsia="Cambria" w:hAnsi="Times New Roman" w:cs="Times New Roman"/>
          <w:sz w:val="26"/>
          <w:szCs w:val="26"/>
        </w:rPr>
        <w:t>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50108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050108">
        <w:rPr>
          <w:rFonts w:ascii="Times New Roman" w:eastAsia="Cambria" w:hAnsi="Times New Roman" w:cs="Times New Roman"/>
          <w:sz w:val="26"/>
          <w:szCs w:val="26"/>
        </w:rPr>
        <w:t>и Стандарта комплексной профилактики рисков причинения вреда охраняемым законам ценностям, утвержденный протоколом заседания проектного комитета по основному направлению стратегического развития Российской Федерации «Реформа контрольно-надзорной деятельности» от 27 марта 2018 года № 2.</w:t>
      </w:r>
    </w:p>
    <w:p w:rsidR="00F842DC" w:rsidRPr="007014F1" w:rsidRDefault="00F842DC" w:rsidP="00F84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014F1">
        <w:rPr>
          <w:rFonts w:ascii="Times New Roman" w:eastAsia="Cambria" w:hAnsi="Times New Roman" w:cs="Times New Roman"/>
          <w:sz w:val="26"/>
          <w:szCs w:val="26"/>
        </w:rPr>
        <w:t>2. Региональный государственный надзор в области обращения с животными на территории Ненецкого автономного округа осуществляется 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и постановлением Администрации Ненецкого автономного округа от 20.01.2020 № 6-п «Об утверждении Порядка организации и осуществления исполнительными органами государственной власти Ненецкого автономного округа регионального государственного надзора в области обращения с животными на территории Ненецкого автономного округа».</w:t>
      </w:r>
    </w:p>
    <w:p w:rsidR="00F842DC" w:rsidRPr="00CA3478" w:rsidRDefault="00444AAB" w:rsidP="00F84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014F1">
        <w:rPr>
          <w:rFonts w:ascii="Times New Roman" w:eastAsia="Cambria" w:hAnsi="Times New Roman" w:cs="Times New Roman"/>
          <w:sz w:val="26"/>
          <w:szCs w:val="26"/>
        </w:rPr>
        <w:t>3. Региональный государственный надзор в области обращения с животными на территории Ненецкого автономного округа осуществляется Департаментом внутреннего контроля и надзора Ненецкого автономного округа (далее – Департамент) в части осуществления надзора за соблюдением требований к содержанию и использованию животных (за исключением требований к содержанию и использованию диких животных, содержащихся или используемых в условиях неволи, а также требований к содержанию и использованию таких животных в зоопарках, зоосадах, цирках, зоотеатрах, дельфинариях, океанариумах).</w:t>
      </w:r>
    </w:p>
    <w:p w:rsidR="00364D36" w:rsidRDefault="00663A2D" w:rsidP="00145B45">
      <w:pPr>
        <w:pStyle w:val="a4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4. Подконтрольными субъектами являются</w:t>
      </w:r>
      <w:r w:rsidR="00364D36">
        <w:rPr>
          <w:rFonts w:ascii="Times New Roman" w:eastAsia="Cambria" w:hAnsi="Times New Roman" w:cs="Times New Roman"/>
          <w:sz w:val="26"/>
          <w:szCs w:val="26"/>
        </w:rPr>
        <w:t xml:space="preserve"> юридические и </w:t>
      </w:r>
      <w:r w:rsidR="00050108" w:rsidRPr="00096D3D">
        <w:rPr>
          <w:rFonts w:ascii="Times New Roman" w:eastAsia="Cambria" w:hAnsi="Times New Roman" w:cs="Times New Roman"/>
          <w:sz w:val="26"/>
          <w:szCs w:val="26"/>
        </w:rPr>
        <w:t>физические лица</w:t>
      </w:r>
      <w:r w:rsidR="00050108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364D36">
        <w:rPr>
          <w:rFonts w:ascii="Times New Roman" w:eastAsia="Cambria" w:hAnsi="Times New Roman" w:cs="Times New Roman"/>
          <w:sz w:val="26"/>
          <w:szCs w:val="26"/>
        </w:rPr>
        <w:t>индивидуальные предприниматели</w:t>
      </w:r>
      <w:r w:rsidR="002C0B5D">
        <w:rPr>
          <w:rFonts w:ascii="Times New Roman" w:eastAsia="Cambria" w:hAnsi="Times New Roman" w:cs="Times New Roman"/>
          <w:sz w:val="26"/>
          <w:szCs w:val="26"/>
        </w:rPr>
        <w:t>,</w:t>
      </w:r>
      <w:r w:rsidR="00364D36">
        <w:rPr>
          <w:rFonts w:ascii="Times New Roman" w:eastAsia="Cambria" w:hAnsi="Times New Roman" w:cs="Times New Roman"/>
          <w:sz w:val="26"/>
          <w:szCs w:val="26"/>
        </w:rPr>
        <w:t xml:space="preserve"> осуществляющие деятельность по обращению с </w:t>
      </w:r>
      <w:r w:rsidR="00364D36">
        <w:rPr>
          <w:rFonts w:ascii="Times New Roman" w:eastAsia="Cambria" w:hAnsi="Times New Roman" w:cs="Times New Roman"/>
          <w:sz w:val="26"/>
          <w:szCs w:val="26"/>
        </w:rPr>
        <w:lastRenderedPageBreak/>
        <w:t>животными</w:t>
      </w:r>
      <w:r w:rsidR="00145B45">
        <w:rPr>
          <w:rFonts w:ascii="Times New Roman" w:eastAsia="Cambria" w:hAnsi="Times New Roman" w:cs="Times New Roman"/>
          <w:sz w:val="26"/>
          <w:szCs w:val="26"/>
        </w:rPr>
        <w:t>,</w:t>
      </w:r>
      <w:r w:rsidR="00364D36">
        <w:rPr>
          <w:rFonts w:ascii="Times New Roman" w:eastAsia="Cambria" w:hAnsi="Times New Roman" w:cs="Times New Roman"/>
          <w:sz w:val="26"/>
          <w:szCs w:val="26"/>
        </w:rPr>
        <w:t xml:space="preserve"> в том числе </w:t>
      </w:r>
      <w:r w:rsidR="00145B45">
        <w:rPr>
          <w:rFonts w:ascii="Times New Roman" w:eastAsia="Cambria" w:hAnsi="Times New Roman" w:cs="Times New Roman"/>
          <w:sz w:val="26"/>
          <w:szCs w:val="26"/>
        </w:rPr>
        <w:t xml:space="preserve">с </w:t>
      </w:r>
      <w:r w:rsidR="00364D36">
        <w:rPr>
          <w:rFonts w:ascii="Times New Roman" w:eastAsia="Cambria" w:hAnsi="Times New Roman" w:cs="Times New Roman"/>
          <w:sz w:val="26"/>
          <w:szCs w:val="26"/>
        </w:rPr>
        <w:t>животными без владельцев, животными от права собственности на которых владельцы отказались</w:t>
      </w:r>
      <w:r w:rsidR="00050108">
        <w:rPr>
          <w:rFonts w:ascii="Times New Roman" w:eastAsia="Cambria" w:hAnsi="Times New Roman" w:cs="Times New Roman"/>
          <w:sz w:val="26"/>
          <w:szCs w:val="26"/>
        </w:rPr>
        <w:t>.</w:t>
      </w:r>
    </w:p>
    <w:p w:rsidR="007063DF" w:rsidRDefault="00514A0B" w:rsidP="00EF7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5. </w:t>
      </w:r>
      <w:r w:rsidR="007063DF" w:rsidRPr="00514A0B">
        <w:rPr>
          <w:rFonts w:ascii="Times New Roman" w:eastAsia="Cambria" w:hAnsi="Times New Roman" w:cs="Times New Roman"/>
          <w:sz w:val="26"/>
          <w:szCs w:val="26"/>
        </w:rPr>
        <w:t xml:space="preserve">Данные о проведенных мероприятиях по </w:t>
      </w:r>
      <w:r w:rsidR="00C52A0A">
        <w:rPr>
          <w:rFonts w:ascii="Times New Roman" w:eastAsia="Cambria" w:hAnsi="Times New Roman" w:cs="Times New Roman"/>
          <w:sz w:val="26"/>
          <w:szCs w:val="26"/>
        </w:rPr>
        <w:t>надзору</w:t>
      </w:r>
      <w:r w:rsidR="007063DF" w:rsidRPr="00514A0B">
        <w:rPr>
          <w:rFonts w:ascii="Times New Roman" w:eastAsia="Cambria" w:hAnsi="Times New Roman" w:cs="Times New Roman"/>
          <w:sz w:val="26"/>
          <w:szCs w:val="26"/>
        </w:rPr>
        <w:t xml:space="preserve">, результатах проведенных мероприятий по </w:t>
      </w:r>
      <w:r w:rsidR="00C52A0A">
        <w:rPr>
          <w:rFonts w:ascii="Times New Roman" w:eastAsia="Cambria" w:hAnsi="Times New Roman" w:cs="Times New Roman"/>
          <w:sz w:val="26"/>
          <w:szCs w:val="26"/>
        </w:rPr>
        <w:t>надзору</w:t>
      </w:r>
      <w:r w:rsidR="007063DF" w:rsidRPr="00514A0B">
        <w:rPr>
          <w:rFonts w:ascii="Times New Roman" w:eastAsia="Cambria" w:hAnsi="Times New Roman" w:cs="Times New Roman"/>
          <w:sz w:val="26"/>
          <w:szCs w:val="26"/>
        </w:rPr>
        <w:t xml:space="preserve">: </w:t>
      </w:r>
      <w:r w:rsidR="00145B45" w:rsidRPr="00514A0B">
        <w:rPr>
          <w:rFonts w:ascii="Times New Roman" w:eastAsia="Cambria" w:hAnsi="Times New Roman" w:cs="Times New Roman"/>
          <w:sz w:val="26"/>
          <w:szCs w:val="26"/>
        </w:rPr>
        <w:t xml:space="preserve">Департаментом </w:t>
      </w:r>
      <w:r w:rsidR="007B3399" w:rsidRPr="00096D3D">
        <w:rPr>
          <w:rFonts w:ascii="Times New Roman" w:eastAsia="Cambria" w:hAnsi="Times New Roman" w:cs="Times New Roman"/>
          <w:sz w:val="26"/>
          <w:szCs w:val="26"/>
        </w:rPr>
        <w:t xml:space="preserve">плановые </w:t>
      </w:r>
      <w:r w:rsidR="00EF766B" w:rsidRPr="00096D3D">
        <w:rPr>
          <w:rFonts w:ascii="Times New Roman" w:eastAsia="Cambria" w:hAnsi="Times New Roman" w:cs="Times New Roman"/>
          <w:sz w:val="26"/>
          <w:szCs w:val="26"/>
        </w:rPr>
        <w:t xml:space="preserve">мероприятия по надзору </w:t>
      </w:r>
      <w:r w:rsidR="007063DF" w:rsidRPr="00096D3D">
        <w:rPr>
          <w:rFonts w:ascii="Times New Roman" w:eastAsia="Cambria" w:hAnsi="Times New Roman" w:cs="Times New Roman"/>
          <w:sz w:val="26"/>
          <w:szCs w:val="26"/>
        </w:rPr>
        <w:t xml:space="preserve">не проводились. </w:t>
      </w:r>
      <w:r w:rsidR="00050108" w:rsidRPr="00096D3D">
        <w:rPr>
          <w:rFonts w:ascii="Times New Roman" w:eastAsia="Cambria" w:hAnsi="Times New Roman" w:cs="Times New Roman"/>
          <w:sz w:val="26"/>
          <w:szCs w:val="26"/>
        </w:rPr>
        <w:t>Проводились в</w:t>
      </w:r>
      <w:r w:rsidR="007B3399" w:rsidRPr="00096D3D">
        <w:rPr>
          <w:rFonts w:ascii="Times New Roman" w:eastAsia="Cambria" w:hAnsi="Times New Roman" w:cs="Times New Roman"/>
          <w:sz w:val="26"/>
          <w:szCs w:val="26"/>
        </w:rPr>
        <w:t xml:space="preserve">неплановые </w:t>
      </w:r>
      <w:r w:rsidR="00050108" w:rsidRPr="00096D3D">
        <w:rPr>
          <w:rFonts w:ascii="Times New Roman" w:eastAsia="Cambria" w:hAnsi="Times New Roman" w:cs="Times New Roman"/>
          <w:sz w:val="26"/>
          <w:szCs w:val="26"/>
        </w:rPr>
        <w:t xml:space="preserve">проверки физических лиц </w:t>
      </w:r>
      <w:r w:rsidR="00050108" w:rsidRPr="00096D3D">
        <w:rPr>
          <w:rFonts w:ascii="Times New Roman" w:eastAsia="Calibri" w:hAnsi="Times New Roman" w:cs="Times New Roman"/>
          <w:sz w:val="26"/>
          <w:szCs w:val="26"/>
        </w:rPr>
        <w:t>по соблюдению законодательства РФ в области ответственного обращения с животными по поступившим материалам проверок из УМВД России по НАО. Выдавались предостережения и предписания на устранение выявленных нарушений. Также проводились проверки выполнения требований предписаний в отношении физических лиц по соблюдению законодательства РФ в области ответственного обращения с животными по поступившим материалам проверок из УМВД России по НАО.</w:t>
      </w:r>
    </w:p>
    <w:p w:rsidR="007063DF" w:rsidRPr="007E23EC" w:rsidRDefault="007E23EC" w:rsidP="007E23E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6. </w:t>
      </w:r>
      <w:r w:rsidR="007063DF" w:rsidRPr="007E23EC">
        <w:rPr>
          <w:rFonts w:ascii="Times New Roman" w:eastAsia="Cambria" w:hAnsi="Times New Roman" w:cs="Times New Roman"/>
          <w:sz w:val="26"/>
          <w:szCs w:val="26"/>
        </w:rPr>
        <w:t>Текущий уровень развития профилактических мероприятий.</w:t>
      </w:r>
    </w:p>
    <w:p w:rsidR="007063DF" w:rsidRDefault="007063DF" w:rsidP="00096D3D">
      <w:pPr>
        <w:tabs>
          <w:tab w:val="left" w:pos="0"/>
          <w:tab w:val="left" w:pos="993"/>
        </w:tabs>
        <w:spacing w:after="0" w:line="240" w:lineRule="auto"/>
        <w:ind w:firstLine="737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063DF">
        <w:rPr>
          <w:rFonts w:ascii="Times New Roman" w:eastAsia="Cambria" w:hAnsi="Times New Roman" w:cs="Times New Roman"/>
          <w:sz w:val="26"/>
          <w:szCs w:val="26"/>
        </w:rPr>
        <w:t>На постоянной основе проводится анализ Перечня обязательных требований, в том числе на наличие нормативных правовых актов, требующих исключения по причине наличия устаревших, дублирующих и избыточных обязательных требований.</w:t>
      </w:r>
    </w:p>
    <w:p w:rsidR="007063DF" w:rsidRPr="007063DF" w:rsidRDefault="007063DF" w:rsidP="00096D3D">
      <w:pPr>
        <w:tabs>
          <w:tab w:val="left" w:pos="0"/>
          <w:tab w:val="left" w:pos="993"/>
        </w:tabs>
        <w:spacing w:after="0" w:line="240" w:lineRule="auto"/>
        <w:ind w:firstLine="737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063DF">
        <w:rPr>
          <w:rFonts w:ascii="Times New Roman" w:eastAsia="Cambria" w:hAnsi="Times New Roman" w:cs="Times New Roman"/>
          <w:sz w:val="26"/>
          <w:szCs w:val="26"/>
        </w:rPr>
        <w:t>Перечень актов, содержащих обязательные требования, соблюдение которых оценивается при проведении регионального государственного надзора в о</w:t>
      </w:r>
      <w:r w:rsidR="00F1612A">
        <w:rPr>
          <w:rFonts w:ascii="Times New Roman" w:eastAsia="Cambria" w:hAnsi="Times New Roman" w:cs="Times New Roman"/>
          <w:sz w:val="26"/>
          <w:szCs w:val="26"/>
        </w:rPr>
        <w:t>бласти обращения с животными</w:t>
      </w:r>
      <w:r w:rsidRPr="007063DF">
        <w:rPr>
          <w:rFonts w:ascii="Times New Roman" w:eastAsia="Cambria" w:hAnsi="Times New Roman" w:cs="Times New Roman"/>
          <w:sz w:val="26"/>
          <w:szCs w:val="26"/>
        </w:rPr>
        <w:t xml:space="preserve"> размещен в информационно-телекоммуникационной сети «Интернет» в открытом доступе на официальном сайте Департамента (http:// dvkn@adm-nao.ru/).</w:t>
      </w:r>
    </w:p>
    <w:p w:rsidR="007063DF" w:rsidRPr="007063DF" w:rsidRDefault="007063DF" w:rsidP="00096D3D">
      <w:pPr>
        <w:tabs>
          <w:tab w:val="left" w:pos="0"/>
          <w:tab w:val="left" w:pos="993"/>
        </w:tabs>
        <w:spacing w:after="0" w:line="240" w:lineRule="auto"/>
        <w:ind w:firstLine="737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063DF">
        <w:rPr>
          <w:rFonts w:ascii="Times New Roman" w:eastAsia="Cambria" w:hAnsi="Times New Roman" w:cs="Times New Roman"/>
          <w:sz w:val="26"/>
          <w:szCs w:val="26"/>
        </w:rPr>
        <w:t>Информирование подконтрольных субъектов по вопросам соблюдения обязательных требований осуществляется посредством размещения на сайте департамента разъяснений о содержании новых нормативных правовых актов, устанавливающих обязательные требования, изменениях в действующие нормативные правовые акты по мере их вступления в силу</w:t>
      </w:r>
      <w:r w:rsidR="00F1612A">
        <w:rPr>
          <w:rFonts w:ascii="Times New Roman" w:eastAsia="Cambria" w:hAnsi="Times New Roman" w:cs="Times New Roman"/>
          <w:sz w:val="26"/>
          <w:szCs w:val="26"/>
        </w:rPr>
        <w:t>.</w:t>
      </w:r>
    </w:p>
    <w:p w:rsidR="009135B1" w:rsidRPr="009135B1" w:rsidRDefault="009135B1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:rsidR="009135B1" w:rsidRPr="009135B1" w:rsidRDefault="00C71CCE" w:rsidP="00145B45">
      <w:pPr>
        <w:tabs>
          <w:tab w:val="left" w:pos="426"/>
        </w:tabs>
        <w:spacing w:after="0" w:line="240" w:lineRule="auto"/>
        <w:ind w:firstLine="131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>
        <w:rPr>
          <w:rFonts w:ascii="Times New Roman" w:eastAsia="Cambria" w:hAnsi="Times New Roman" w:cs="Times New Roman"/>
          <w:b/>
          <w:sz w:val="26"/>
          <w:szCs w:val="26"/>
          <w:lang w:val="en-US"/>
        </w:rPr>
        <w:t>II</w:t>
      </w:r>
      <w:r w:rsidR="00F1612A">
        <w:rPr>
          <w:rFonts w:ascii="Times New Roman" w:eastAsia="Cambria" w:hAnsi="Times New Roman" w:cs="Times New Roman"/>
          <w:b/>
          <w:sz w:val="26"/>
          <w:szCs w:val="26"/>
        </w:rPr>
        <w:t>.</w:t>
      </w:r>
      <w:r w:rsidR="00F1612A">
        <w:rPr>
          <w:rFonts w:ascii="Times New Roman" w:eastAsia="Cambria" w:hAnsi="Times New Roman" w:cs="Times New Roman"/>
          <w:b/>
          <w:sz w:val="26"/>
          <w:szCs w:val="26"/>
        </w:rPr>
        <w:tab/>
        <w:t>Цели и</w:t>
      </w:r>
      <w:r w:rsidR="009135B1" w:rsidRPr="009135B1">
        <w:rPr>
          <w:rFonts w:ascii="Times New Roman" w:eastAsia="Cambria" w:hAnsi="Times New Roman" w:cs="Times New Roman"/>
          <w:b/>
          <w:sz w:val="26"/>
          <w:szCs w:val="26"/>
        </w:rPr>
        <w:t xml:space="preserve"> задачи проведения профилактической работы</w:t>
      </w:r>
    </w:p>
    <w:p w:rsidR="009135B1" w:rsidRPr="009135B1" w:rsidRDefault="009135B1" w:rsidP="00145B45">
      <w:pPr>
        <w:tabs>
          <w:tab w:val="left" w:pos="993"/>
        </w:tabs>
        <w:spacing w:after="0" w:line="240" w:lineRule="auto"/>
        <w:ind w:firstLine="131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</w:p>
    <w:p w:rsidR="009135B1" w:rsidRPr="009135B1" w:rsidRDefault="00145B45" w:rsidP="00145B45">
      <w:pPr>
        <w:tabs>
          <w:tab w:val="left" w:pos="993"/>
        </w:tabs>
        <w:spacing w:after="0" w:line="240" w:lineRule="auto"/>
        <w:ind w:firstLine="131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7878EE">
        <w:rPr>
          <w:rFonts w:ascii="Times New Roman" w:eastAsia="Cambria" w:hAnsi="Times New Roman" w:cs="Times New Roman"/>
          <w:sz w:val="26"/>
          <w:szCs w:val="26"/>
        </w:rPr>
        <w:t>7.</w:t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 xml:space="preserve"> Целями проведения профилактической работы являются:</w:t>
      </w:r>
    </w:p>
    <w:p w:rsidR="009135B1" w:rsidRPr="009135B1" w:rsidRDefault="00145B45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>- формирование единого подхода к организации и проведению профилактических мероприятий;</w:t>
      </w:r>
    </w:p>
    <w:p w:rsidR="009135B1" w:rsidRPr="009135B1" w:rsidRDefault="00145B45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>- повышение прозрачности регионального государственного надзора в о</w:t>
      </w:r>
      <w:r w:rsidR="00F1612A">
        <w:rPr>
          <w:rFonts w:ascii="Times New Roman" w:eastAsia="Cambria" w:hAnsi="Times New Roman" w:cs="Times New Roman"/>
          <w:sz w:val="26"/>
          <w:szCs w:val="26"/>
        </w:rPr>
        <w:t>бласти обращения с животными</w:t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>;</w:t>
      </w:r>
    </w:p>
    <w:p w:rsidR="009135B1" w:rsidRPr="009135B1" w:rsidRDefault="00145B45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>- предупреждение нарушений подконтрольными субъектами обязательных требований;</w:t>
      </w:r>
    </w:p>
    <w:p w:rsidR="009135B1" w:rsidRPr="009135B1" w:rsidRDefault="00145B45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требований;</w:t>
      </w:r>
    </w:p>
    <w:p w:rsidR="009135B1" w:rsidRPr="009135B1" w:rsidRDefault="00145B45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>- мотивация к добросовестному поведению подконтрольных субъектов и снижению уровня ущерба охраняемым законом ценностям.</w:t>
      </w:r>
    </w:p>
    <w:p w:rsidR="009135B1" w:rsidRPr="009135B1" w:rsidRDefault="00145B45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7878EE">
        <w:rPr>
          <w:rFonts w:ascii="Times New Roman" w:eastAsia="Cambria" w:hAnsi="Times New Roman" w:cs="Times New Roman"/>
          <w:sz w:val="26"/>
          <w:szCs w:val="26"/>
        </w:rPr>
        <w:t>8.</w:t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 xml:space="preserve"> Для достижения основных целей профилактической работы необходимо решение следующих задач:</w:t>
      </w:r>
    </w:p>
    <w:p w:rsidR="009135B1" w:rsidRPr="009135B1" w:rsidRDefault="00145B45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>-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9135B1" w:rsidRPr="009135B1" w:rsidRDefault="00145B45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135B1" w:rsidRPr="009135B1" w:rsidRDefault="00145B45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lastRenderedPageBreak/>
        <w:tab/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>- создание и внедрение мер системы профилактики;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9135B1" w:rsidRPr="009135B1" w:rsidRDefault="00145B45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>- повышение квалификации должностных лиц, осуществляющих полномочия контрольно-надзорного органа;</w:t>
      </w:r>
    </w:p>
    <w:p w:rsidR="009135B1" w:rsidRPr="009135B1" w:rsidRDefault="00145B45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>- развитие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1CCE" w:rsidRDefault="00145B45" w:rsidP="008B6343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подконтрольные субъекты.</w:t>
      </w:r>
    </w:p>
    <w:p w:rsidR="009135B1" w:rsidRPr="009135B1" w:rsidRDefault="00145B45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7878EE">
        <w:rPr>
          <w:rFonts w:ascii="Times New Roman" w:eastAsia="Cambria" w:hAnsi="Times New Roman" w:cs="Times New Roman"/>
          <w:sz w:val="26"/>
          <w:szCs w:val="26"/>
        </w:rPr>
        <w:t>12.</w:t>
      </w:r>
      <w:r w:rsidR="00C71CC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CD5C90">
        <w:rPr>
          <w:rFonts w:ascii="Times New Roman" w:eastAsia="Cambria" w:hAnsi="Times New Roman" w:cs="Times New Roman"/>
          <w:sz w:val="26"/>
          <w:szCs w:val="26"/>
        </w:rPr>
        <w:t>Срок реализации программы: 202</w:t>
      </w:r>
      <w:r w:rsidR="007B3399">
        <w:rPr>
          <w:rFonts w:ascii="Times New Roman" w:eastAsia="Cambria" w:hAnsi="Times New Roman" w:cs="Times New Roman"/>
          <w:sz w:val="26"/>
          <w:szCs w:val="26"/>
        </w:rPr>
        <w:t>2</w:t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 xml:space="preserve"> год.</w:t>
      </w:r>
    </w:p>
    <w:p w:rsidR="009135B1" w:rsidRPr="009135B1" w:rsidRDefault="00145B45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8B6343">
        <w:rPr>
          <w:rFonts w:ascii="Times New Roman" w:eastAsia="Cambria" w:hAnsi="Times New Roman" w:cs="Times New Roman"/>
          <w:sz w:val="26"/>
          <w:szCs w:val="26"/>
        </w:rPr>
        <w:t xml:space="preserve">13. </w:t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>Условия, при которых реализация программы может быть прекращена досрочно, отсутствуют.</w:t>
      </w:r>
    </w:p>
    <w:p w:rsidR="009135B1" w:rsidRPr="009135B1" w:rsidRDefault="009135B1" w:rsidP="00145B45">
      <w:pPr>
        <w:tabs>
          <w:tab w:val="left" w:pos="993"/>
        </w:tabs>
        <w:spacing w:after="0" w:line="240" w:lineRule="auto"/>
        <w:ind w:firstLine="131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</w:p>
    <w:p w:rsidR="009135B1" w:rsidRDefault="005E1526" w:rsidP="00145B45">
      <w:pPr>
        <w:tabs>
          <w:tab w:val="left" w:pos="993"/>
        </w:tabs>
        <w:spacing w:after="0" w:line="240" w:lineRule="auto"/>
        <w:ind w:firstLine="131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>
        <w:rPr>
          <w:rFonts w:ascii="Times New Roman" w:eastAsia="Cambria" w:hAnsi="Times New Roman" w:cs="Times New Roman"/>
          <w:b/>
          <w:sz w:val="26"/>
          <w:szCs w:val="26"/>
          <w:lang w:val="en-US"/>
        </w:rPr>
        <w:t>III</w:t>
      </w:r>
      <w:r w:rsidR="004B07CE">
        <w:rPr>
          <w:rFonts w:ascii="Times New Roman" w:eastAsia="Cambria" w:hAnsi="Times New Roman" w:cs="Times New Roman"/>
          <w:b/>
          <w:sz w:val="26"/>
          <w:szCs w:val="26"/>
        </w:rPr>
        <w:t>. План проведения профилактических мероприятий</w:t>
      </w:r>
    </w:p>
    <w:p w:rsidR="00303EFD" w:rsidRDefault="00303EFD" w:rsidP="00303EFD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:rsidR="009135B1" w:rsidRDefault="00303EFD" w:rsidP="00554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14. </w:t>
      </w:r>
      <w:r w:rsidRPr="009135B1">
        <w:rPr>
          <w:rFonts w:ascii="Times New Roman" w:eastAsia="Cambria" w:hAnsi="Times New Roman" w:cs="Times New Roman"/>
          <w:sz w:val="26"/>
          <w:szCs w:val="26"/>
        </w:rPr>
        <w:t>План мероприятий по профилак</w:t>
      </w:r>
      <w:r w:rsidR="00CD5C90">
        <w:rPr>
          <w:rFonts w:ascii="Times New Roman" w:eastAsia="Cambria" w:hAnsi="Times New Roman" w:cs="Times New Roman"/>
          <w:sz w:val="26"/>
          <w:szCs w:val="26"/>
        </w:rPr>
        <w:t>тике правонарушений на 202</w:t>
      </w:r>
      <w:r w:rsidR="007B3399">
        <w:rPr>
          <w:rFonts w:ascii="Times New Roman" w:eastAsia="Cambria" w:hAnsi="Times New Roman" w:cs="Times New Roman"/>
          <w:sz w:val="26"/>
          <w:szCs w:val="26"/>
        </w:rPr>
        <w:t>2</w:t>
      </w:r>
      <w:r w:rsidR="00DC3E16">
        <w:rPr>
          <w:rFonts w:ascii="Times New Roman" w:eastAsia="Cambria" w:hAnsi="Times New Roman" w:cs="Times New Roman"/>
          <w:sz w:val="26"/>
          <w:szCs w:val="26"/>
        </w:rPr>
        <w:t xml:space="preserve">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2"/>
        <w:gridCol w:w="2692"/>
        <w:gridCol w:w="2164"/>
        <w:gridCol w:w="2139"/>
        <w:gridCol w:w="1807"/>
      </w:tblGrid>
      <w:tr w:rsidR="00DC3E16" w:rsidRPr="009135B1" w:rsidTr="00390EAB">
        <w:tc>
          <w:tcPr>
            <w:tcW w:w="542" w:type="dxa"/>
          </w:tcPr>
          <w:p w:rsidR="00DC3E16" w:rsidRPr="009135B1" w:rsidRDefault="00DC3E1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2" w:type="dxa"/>
          </w:tcPr>
          <w:p w:rsidR="00DC3E16" w:rsidRPr="009135B1" w:rsidRDefault="00DC3E1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4" w:type="dxa"/>
          </w:tcPr>
          <w:p w:rsidR="00DC3E16" w:rsidRPr="009135B1" w:rsidRDefault="00DC3E1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139" w:type="dxa"/>
          </w:tcPr>
          <w:p w:rsidR="00DC3E16" w:rsidRPr="009135B1" w:rsidRDefault="00DC3E1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1807" w:type="dxa"/>
          </w:tcPr>
          <w:p w:rsidR="00DC3E16" w:rsidRPr="009135B1" w:rsidRDefault="00DC3E1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Ответственный исполнитель Департамента</w:t>
            </w:r>
          </w:p>
        </w:tc>
      </w:tr>
      <w:tr w:rsidR="00DC3E16" w:rsidRPr="009135B1" w:rsidTr="00390EAB">
        <w:tc>
          <w:tcPr>
            <w:tcW w:w="542" w:type="dxa"/>
          </w:tcPr>
          <w:p w:rsidR="00DC3E16" w:rsidRPr="009135B1" w:rsidRDefault="00DC3E1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DC3E16" w:rsidRPr="009135B1" w:rsidRDefault="00A55F87" w:rsidP="00DC5E22">
            <w:pPr>
              <w:tabs>
                <w:tab w:val="left" w:pos="993"/>
              </w:tabs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и р</w:t>
            </w:r>
            <w:r w:rsidR="00DC3E1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азмещение на официальном сайте Департамента в информационно -телекоммуникационной сети «Интернет» (далее - сеть «Интернет») перечня </w:t>
            </w:r>
            <w:r w:rsidR="00DC3E1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нормативных правовых </w:t>
            </w:r>
            <w:r w:rsidR="00DC3E1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актов, содержащих обязательные требования, оценка соблюдения которых является предметом</w:t>
            </w:r>
            <w:r w:rsidR="00DC5E22">
              <w:t xml:space="preserve"> </w:t>
            </w:r>
            <w:r w:rsidR="00DC5E22">
              <w:rPr>
                <w:rFonts w:ascii="Times New Roman" w:eastAsia="Cambria" w:hAnsi="Times New Roman" w:cs="Times New Roman"/>
                <w:sz w:val="24"/>
                <w:szCs w:val="24"/>
              </w:rPr>
              <w:t>регионального</w:t>
            </w:r>
            <w:r w:rsidR="00DC5E22" w:rsidRPr="00DC5E2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государственн</w:t>
            </w:r>
            <w:r w:rsidR="00DC5E22">
              <w:rPr>
                <w:rFonts w:ascii="Times New Roman" w:eastAsia="Cambria" w:hAnsi="Times New Roman" w:cs="Times New Roman"/>
                <w:sz w:val="24"/>
                <w:szCs w:val="24"/>
              </w:rPr>
              <w:t>ого</w:t>
            </w:r>
            <w:r w:rsidR="00DC5E22" w:rsidRPr="00DC5E2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надзор</w:t>
            </w:r>
            <w:r w:rsidR="00DC5E22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="00DC5E22" w:rsidRPr="00DC5E2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области обращения с животными на территории Ненецкого автономного округа</w:t>
            </w:r>
            <w:r w:rsidR="00DC3E1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="00DC3E16">
              <w:rPr>
                <w:rFonts w:ascii="Times New Roman" w:eastAsia="Cambria" w:hAnsi="Times New Roman" w:cs="Times New Roman"/>
                <w:sz w:val="24"/>
                <w:szCs w:val="24"/>
              </w:rPr>
              <w:t>актуализация перечня</w:t>
            </w:r>
          </w:p>
        </w:tc>
        <w:tc>
          <w:tcPr>
            <w:tcW w:w="2164" w:type="dxa"/>
          </w:tcPr>
          <w:p w:rsidR="00DC3E16" w:rsidRPr="009135B1" w:rsidRDefault="00CD5C90" w:rsidP="00390EAB">
            <w:pPr>
              <w:tabs>
                <w:tab w:val="left" w:pos="993"/>
              </w:tabs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r w:rsidR="00DC3E1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азмещение на официальном сайте Департамента в сети «Интернет» (http://dvkn@adm-nao.ru/) </w:t>
            </w:r>
          </w:p>
        </w:tc>
        <w:tc>
          <w:tcPr>
            <w:tcW w:w="2139" w:type="dxa"/>
          </w:tcPr>
          <w:p w:rsidR="00DC3E16" w:rsidRPr="009135B1" w:rsidRDefault="00CD5C90" w:rsidP="00390EAB">
            <w:pPr>
              <w:tabs>
                <w:tab w:val="left" w:pos="993"/>
              </w:tabs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</w:t>
            </w:r>
            <w:r w:rsidR="00DC3E1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срок не превышающий 10 рабочих дней с даты</w:t>
            </w:r>
            <w:r w:rsidR="00DC3E1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DC3E1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утверждения перечня актов, содержащих обязательные требования (принятия соответствующих изменений)</w:t>
            </w:r>
          </w:p>
        </w:tc>
        <w:tc>
          <w:tcPr>
            <w:tcW w:w="1807" w:type="dxa"/>
          </w:tcPr>
          <w:p w:rsidR="00DC3E16" w:rsidRPr="009135B1" w:rsidRDefault="00DC3E16" w:rsidP="00390EAB">
            <w:pPr>
              <w:tabs>
                <w:tab w:val="left" w:pos="993"/>
              </w:tabs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Комитет по ветеринарии Департамента </w:t>
            </w:r>
          </w:p>
        </w:tc>
      </w:tr>
      <w:tr w:rsidR="00DC3E16" w:rsidRPr="009135B1" w:rsidTr="00390EAB">
        <w:tc>
          <w:tcPr>
            <w:tcW w:w="542" w:type="dxa"/>
          </w:tcPr>
          <w:p w:rsidR="00DC3E16" w:rsidRPr="009135B1" w:rsidRDefault="00DC3E1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одготовка и утверждение руководства по соблюдению 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обязательных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требований законодательства Российской Федерации </w:t>
            </w:r>
            <w:r w:rsidRPr="00D97B96">
              <w:rPr>
                <w:rFonts w:ascii="Times New Roman" w:eastAsia="Cambria" w:hAnsi="Times New Roman" w:cs="Times New Roman"/>
                <w:sz w:val="24"/>
                <w:szCs w:val="24"/>
              </w:rPr>
              <w:t>в о</w:t>
            </w:r>
            <w:r w:rsidR="007014F1">
              <w:rPr>
                <w:rFonts w:ascii="Times New Roman" w:eastAsia="Cambria" w:hAnsi="Times New Roman" w:cs="Times New Roman"/>
                <w:sz w:val="24"/>
                <w:szCs w:val="24"/>
              </w:rPr>
              <w:t>бласти обращения с животными</w:t>
            </w:r>
          </w:p>
        </w:tc>
        <w:tc>
          <w:tcPr>
            <w:tcW w:w="2164" w:type="dxa"/>
          </w:tcPr>
          <w:p w:rsidR="00DC3E16" w:rsidRPr="009135B1" w:rsidRDefault="00CD5C90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Р</w:t>
            </w:r>
            <w:r w:rsidR="00DC3E1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азмещение на официальном сайте </w:t>
            </w:r>
            <w:r w:rsidR="00DC3E1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Департамента в сети «Интернет» 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(http:/</w:t>
            </w:r>
            <w:r w:rsidRPr="009135B1">
              <w:rPr>
                <w:rFonts w:ascii="Calibri" w:eastAsia="Calibri" w:hAnsi="Calibri" w:cs="Times New Roman"/>
              </w:rPr>
              <w:t xml:space="preserve"> 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dvkn@adm-nao.ru/) 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7B3399" w:rsidRPr="00096D3D" w:rsidRDefault="00CD5C90" w:rsidP="007B3399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96D3D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Д</w:t>
            </w:r>
            <w:r w:rsidR="00DC3E16" w:rsidRPr="00096D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</w:t>
            </w:r>
            <w:r w:rsidRPr="00096D3D">
              <w:rPr>
                <w:rFonts w:ascii="Times New Roman" w:eastAsia="Cambria" w:hAnsi="Times New Roman" w:cs="Times New Roman"/>
                <w:sz w:val="24"/>
                <w:szCs w:val="24"/>
              </w:rPr>
              <w:t>15 января 202</w:t>
            </w:r>
            <w:r w:rsidR="007B3399" w:rsidRPr="00096D3D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Pr="00096D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года </w:t>
            </w:r>
          </w:p>
          <w:p w:rsidR="00DC3E16" w:rsidRPr="00096D3D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Комитет по ветеринарии Департамента </w:t>
            </w:r>
          </w:p>
        </w:tc>
      </w:tr>
      <w:tr w:rsidR="00DC3E16" w:rsidRPr="009135B1" w:rsidTr="00390EAB">
        <w:tc>
          <w:tcPr>
            <w:tcW w:w="542" w:type="dxa"/>
          </w:tcPr>
          <w:p w:rsidR="00DC3E16" w:rsidRDefault="00DC3E1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2" w:type="dxa"/>
          </w:tcPr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и утверждение обобщения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практики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регионального 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государственного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надзора, в том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выделением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наиболее часто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встречающихся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случаев нарушений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обязательных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2164" w:type="dxa"/>
          </w:tcPr>
          <w:p w:rsidR="00DC3E16" w:rsidRPr="009135B1" w:rsidRDefault="00CD5C90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r w:rsidR="00DC3E1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азмещение на официальном сайте Департамента в сети «Интернет» 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(http:/</w:t>
            </w:r>
            <w:r w:rsidRPr="009135B1">
              <w:rPr>
                <w:rFonts w:ascii="Calibri" w:eastAsia="Calibri" w:hAnsi="Calibri" w:cs="Times New Roman"/>
              </w:rPr>
              <w:t xml:space="preserve"> 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dvkn@adm-nao.ru/) 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DC3E16" w:rsidRPr="00096D3D" w:rsidRDefault="00CD5C90" w:rsidP="007B3399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96D3D">
              <w:rPr>
                <w:rFonts w:ascii="Times New Roman" w:eastAsia="Cambria" w:hAnsi="Times New Roman" w:cs="Times New Roman"/>
                <w:sz w:val="24"/>
                <w:szCs w:val="24"/>
              </w:rPr>
              <w:t>До 20 декабря 202</w:t>
            </w:r>
            <w:r w:rsidR="007B3399" w:rsidRPr="00096D3D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DC3E16" w:rsidRPr="00096D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7" w:type="dxa"/>
          </w:tcPr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Комитет по ветеринарии Департамента </w:t>
            </w:r>
          </w:p>
        </w:tc>
      </w:tr>
      <w:tr w:rsidR="00DC3E16" w:rsidRPr="009135B1" w:rsidTr="00390EAB">
        <w:tc>
          <w:tcPr>
            <w:tcW w:w="542" w:type="dxa"/>
          </w:tcPr>
          <w:p w:rsidR="00DC3E16" w:rsidRPr="009135B1" w:rsidRDefault="00DC3E16" w:rsidP="00390EA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роведение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консультаций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подконтрольных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субъектов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по разъяснению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обязательных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требований,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содержащихся в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нормативных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правовых актах</w:t>
            </w:r>
          </w:p>
        </w:tc>
        <w:tc>
          <w:tcPr>
            <w:tcW w:w="2164" w:type="dxa"/>
          </w:tcPr>
          <w:p w:rsidR="00DC3E16" w:rsidRPr="009135B1" w:rsidRDefault="00CD5C90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="00DC3E1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онсультирование по телефону, подготовка и направление письменных ответов на поступившие обращения</w:t>
            </w:r>
          </w:p>
        </w:tc>
        <w:tc>
          <w:tcPr>
            <w:tcW w:w="2139" w:type="dxa"/>
          </w:tcPr>
          <w:p w:rsidR="00DC3E16" w:rsidRPr="009135B1" w:rsidRDefault="00CD5C90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="00DC3E1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остоянно в течение года (при </w:t>
            </w:r>
            <w:r w:rsidR="00DC3E16">
              <w:rPr>
                <w:rFonts w:ascii="Times New Roman" w:eastAsia="Cambria" w:hAnsi="Times New Roman" w:cs="Times New Roman"/>
                <w:sz w:val="24"/>
                <w:szCs w:val="24"/>
              </w:rPr>
              <w:t>поступлении обращений</w:t>
            </w:r>
            <w:r w:rsidR="00DC3E1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</w:tcPr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Комитет по ветеринарии Департамента </w:t>
            </w:r>
          </w:p>
        </w:tc>
      </w:tr>
      <w:tr w:rsidR="00DC3E16" w:rsidRPr="009135B1" w:rsidTr="00390EAB">
        <w:tc>
          <w:tcPr>
            <w:tcW w:w="542" w:type="dxa"/>
          </w:tcPr>
          <w:p w:rsidR="00DC3E16" w:rsidRPr="007014F1" w:rsidRDefault="00DC3E16" w:rsidP="00390EA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014F1">
              <w:rPr>
                <w:rFonts w:ascii="Times New Roman" w:eastAsia="Cambr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DC3E16" w:rsidRPr="007014F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014F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Проведение публичного мероприятия по обсуждению результатов правоприменительной практики </w:t>
            </w:r>
          </w:p>
        </w:tc>
        <w:tc>
          <w:tcPr>
            <w:tcW w:w="2164" w:type="dxa"/>
          </w:tcPr>
          <w:p w:rsidR="00DC3E16" w:rsidRPr="007014F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014F1">
              <w:rPr>
                <w:rFonts w:ascii="Times New Roman" w:eastAsia="Cambria" w:hAnsi="Times New Roman" w:cs="Times New Roman"/>
                <w:sz w:val="24"/>
                <w:szCs w:val="24"/>
              </w:rPr>
              <w:t>Публичное мероприятие для подконтрольных субъектов</w:t>
            </w:r>
          </w:p>
        </w:tc>
        <w:tc>
          <w:tcPr>
            <w:tcW w:w="2139" w:type="dxa"/>
          </w:tcPr>
          <w:p w:rsidR="00DC3E16" w:rsidRPr="007014F1" w:rsidRDefault="00CD5C90" w:rsidP="007B3399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Декабрь 202</w:t>
            </w:r>
            <w:r w:rsidR="007B3399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DC3E16" w:rsidRPr="007014F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7" w:type="dxa"/>
          </w:tcPr>
          <w:p w:rsidR="00DC3E16" w:rsidRPr="007014F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014F1">
              <w:rPr>
                <w:rFonts w:ascii="Times New Roman" w:eastAsia="Cambria" w:hAnsi="Times New Roman" w:cs="Times New Roman"/>
                <w:sz w:val="24"/>
                <w:szCs w:val="24"/>
              </w:rPr>
              <w:t>Комитет по ветеринарии Департамента</w:t>
            </w:r>
          </w:p>
        </w:tc>
      </w:tr>
      <w:tr w:rsidR="00DC3E16" w:rsidRPr="009135B1" w:rsidTr="00390EAB">
        <w:tc>
          <w:tcPr>
            <w:tcW w:w="542" w:type="dxa"/>
          </w:tcPr>
          <w:p w:rsidR="00DC3E16" w:rsidRPr="009135B1" w:rsidRDefault="00DC3E16" w:rsidP="00390EA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ыдача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предостережений о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недопустимости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нарушения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обязательных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законодательства Российской Федерации </w:t>
            </w:r>
            <w:r w:rsidRPr="00D97B9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 </w:t>
            </w:r>
            <w:r w:rsidR="00E06ED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области обращения с животными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(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наличии сведений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 признаках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нарушений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обязательных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требований в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случаях,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предусмотренных законодательством, с предложением принять меры по</w:t>
            </w:r>
            <w:r w:rsidRPr="009135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обеспечению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соблюдения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обязательных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4" w:type="dxa"/>
          </w:tcPr>
          <w:p w:rsidR="00DC3E16" w:rsidRPr="009135B1" w:rsidRDefault="00CD5C90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</w:t>
            </w:r>
            <w:r w:rsidR="00DC3E1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аправление</w:t>
            </w:r>
          </w:p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предостережений</w:t>
            </w:r>
          </w:p>
        </w:tc>
        <w:tc>
          <w:tcPr>
            <w:tcW w:w="2139" w:type="dxa"/>
          </w:tcPr>
          <w:p w:rsidR="00DC3E16" w:rsidRPr="009135B1" w:rsidRDefault="00CD5C90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="00DC3E1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мере </w:t>
            </w:r>
            <w:r w:rsidR="00DC3E16">
              <w:rPr>
                <w:rFonts w:ascii="Times New Roman" w:eastAsia="Cambria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07" w:type="dxa"/>
          </w:tcPr>
          <w:p w:rsidR="00DC3E16" w:rsidRPr="009135B1" w:rsidRDefault="00DC3E1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Комитет по ветеринарии Департамента </w:t>
            </w:r>
          </w:p>
        </w:tc>
      </w:tr>
      <w:tr w:rsidR="007B3399" w:rsidRPr="009135B1" w:rsidTr="00390EAB">
        <w:tc>
          <w:tcPr>
            <w:tcW w:w="542" w:type="dxa"/>
          </w:tcPr>
          <w:p w:rsidR="007B3399" w:rsidRPr="009135B1" w:rsidRDefault="007B3399" w:rsidP="00390EA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:rsidR="007B3399" w:rsidRDefault="0020363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2164" w:type="dxa"/>
          </w:tcPr>
          <w:p w:rsidR="007B3399" w:rsidRDefault="00151631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 форме профилактической беседы</w:t>
            </w:r>
          </w:p>
        </w:tc>
        <w:tc>
          <w:tcPr>
            <w:tcW w:w="2139" w:type="dxa"/>
          </w:tcPr>
          <w:p w:rsidR="007B3399" w:rsidRDefault="00151631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Не позднее чем в течении одного года с момента начала деятельности в области обращения с животными</w:t>
            </w:r>
          </w:p>
        </w:tc>
        <w:tc>
          <w:tcPr>
            <w:tcW w:w="1807" w:type="dxa"/>
          </w:tcPr>
          <w:p w:rsidR="007B3399" w:rsidRPr="009135B1" w:rsidRDefault="00151631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Комитет по ветеринарии Департамента</w:t>
            </w:r>
          </w:p>
        </w:tc>
      </w:tr>
    </w:tbl>
    <w:p w:rsidR="00DC3E16" w:rsidRPr="009135B1" w:rsidRDefault="00DC3E16" w:rsidP="00303EFD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:rsidR="009135B1" w:rsidRPr="009135B1" w:rsidRDefault="009135B1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:rsidR="00F71D97" w:rsidRPr="00DC3E16" w:rsidRDefault="00DC3E16" w:rsidP="00DC3E16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15. </w:t>
      </w:r>
      <w:r w:rsidR="00F71D97" w:rsidRPr="00DC3E16">
        <w:rPr>
          <w:rFonts w:ascii="Times New Roman" w:eastAsia="Cambria" w:hAnsi="Times New Roman" w:cs="Times New Roman"/>
          <w:sz w:val="26"/>
          <w:szCs w:val="26"/>
        </w:rPr>
        <w:t xml:space="preserve">Проект плана проведения профилактических мероприятий </w:t>
      </w:r>
      <w:r w:rsidR="00454332" w:rsidRPr="00DC3E16">
        <w:rPr>
          <w:rFonts w:ascii="Times New Roman" w:eastAsia="Cambria" w:hAnsi="Times New Roman" w:cs="Times New Roman"/>
          <w:sz w:val="26"/>
          <w:szCs w:val="26"/>
        </w:rPr>
        <w:t xml:space="preserve">на </w:t>
      </w:r>
      <w:r w:rsidR="00F71D97" w:rsidRPr="00DC3E16">
        <w:rPr>
          <w:rFonts w:ascii="Times New Roman" w:eastAsia="Cambria" w:hAnsi="Times New Roman" w:cs="Times New Roman"/>
          <w:sz w:val="26"/>
          <w:szCs w:val="26"/>
        </w:rPr>
        <w:t>202</w:t>
      </w:r>
      <w:r w:rsidR="00203636">
        <w:rPr>
          <w:rFonts w:ascii="Times New Roman" w:eastAsia="Cambria" w:hAnsi="Times New Roman" w:cs="Times New Roman"/>
          <w:sz w:val="26"/>
          <w:szCs w:val="26"/>
        </w:rPr>
        <w:t>3</w:t>
      </w:r>
      <w:r w:rsidR="00F71D97" w:rsidRPr="00DC3E16">
        <w:rPr>
          <w:rFonts w:ascii="Times New Roman" w:eastAsia="Cambria" w:hAnsi="Times New Roman" w:cs="Times New Roman"/>
          <w:sz w:val="26"/>
          <w:szCs w:val="26"/>
        </w:rPr>
        <w:t>-202</w:t>
      </w:r>
      <w:r w:rsidR="00203636">
        <w:rPr>
          <w:rFonts w:ascii="Times New Roman" w:eastAsia="Cambria" w:hAnsi="Times New Roman" w:cs="Times New Roman"/>
          <w:sz w:val="26"/>
          <w:szCs w:val="26"/>
        </w:rPr>
        <w:t>4</w:t>
      </w:r>
      <w:r w:rsidR="00F71D97" w:rsidRPr="00DC3E16">
        <w:rPr>
          <w:rFonts w:ascii="Times New Roman" w:eastAsia="Cambria" w:hAnsi="Times New Roman" w:cs="Times New Roman"/>
          <w:sz w:val="26"/>
          <w:szCs w:val="26"/>
        </w:rPr>
        <w:t xml:space="preserve"> гг.</w:t>
      </w:r>
    </w:p>
    <w:p w:rsidR="009135B1" w:rsidRPr="009135B1" w:rsidRDefault="009135B1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2"/>
        <w:gridCol w:w="2692"/>
        <w:gridCol w:w="2164"/>
        <w:gridCol w:w="2139"/>
        <w:gridCol w:w="1807"/>
      </w:tblGrid>
      <w:tr w:rsidR="00B343D6" w:rsidRPr="009135B1" w:rsidTr="00390EAB">
        <w:tc>
          <w:tcPr>
            <w:tcW w:w="542" w:type="dxa"/>
          </w:tcPr>
          <w:p w:rsidR="00B343D6" w:rsidRPr="009135B1" w:rsidRDefault="00B343D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2" w:type="dxa"/>
          </w:tcPr>
          <w:p w:rsidR="00B343D6" w:rsidRPr="009135B1" w:rsidRDefault="00B343D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4" w:type="dxa"/>
          </w:tcPr>
          <w:p w:rsidR="00B343D6" w:rsidRPr="009135B1" w:rsidRDefault="00B343D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139" w:type="dxa"/>
          </w:tcPr>
          <w:p w:rsidR="00B343D6" w:rsidRPr="009135B1" w:rsidRDefault="00B343D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1807" w:type="dxa"/>
          </w:tcPr>
          <w:p w:rsidR="00B343D6" w:rsidRPr="009135B1" w:rsidRDefault="00B343D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Ответственный исполнитель Департамента</w:t>
            </w:r>
          </w:p>
        </w:tc>
      </w:tr>
      <w:tr w:rsidR="00B343D6" w:rsidRPr="009135B1" w:rsidTr="00390EAB">
        <w:tc>
          <w:tcPr>
            <w:tcW w:w="542" w:type="dxa"/>
          </w:tcPr>
          <w:p w:rsidR="00B343D6" w:rsidRPr="009135B1" w:rsidRDefault="00B343D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B343D6" w:rsidRPr="009135B1" w:rsidRDefault="00B343D6" w:rsidP="001B52C9">
            <w:pPr>
              <w:tabs>
                <w:tab w:val="left" w:pos="993"/>
              </w:tabs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Актуализация размещенного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на официальном сайте Департамента в информационно -телекоммуникационной сети «Интернет» (далее - сеть «Интернет») перечня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нормативных правовых 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актов, содержащих обязательные требования, оценка соблюдения которых является предметом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1B52C9">
              <w:rPr>
                <w:rFonts w:ascii="Times New Roman" w:eastAsia="Cambria" w:hAnsi="Times New Roman" w:cs="Times New Roman"/>
                <w:sz w:val="24"/>
                <w:szCs w:val="24"/>
              </w:rPr>
              <w:t>регионального</w:t>
            </w:r>
            <w:r w:rsidR="001B52C9" w:rsidRPr="00DC5E2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государственн</w:t>
            </w:r>
            <w:r w:rsidR="001B52C9">
              <w:rPr>
                <w:rFonts w:ascii="Times New Roman" w:eastAsia="Cambria" w:hAnsi="Times New Roman" w:cs="Times New Roman"/>
                <w:sz w:val="24"/>
                <w:szCs w:val="24"/>
              </w:rPr>
              <w:t>ого</w:t>
            </w:r>
            <w:r w:rsidR="001B52C9" w:rsidRPr="00DC5E2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надзор</w:t>
            </w:r>
            <w:r w:rsidR="001B52C9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="001B52C9" w:rsidRPr="00DC5E2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области обращения с животными на территории Ненецкого автономного округа</w:t>
            </w:r>
          </w:p>
        </w:tc>
        <w:tc>
          <w:tcPr>
            <w:tcW w:w="2164" w:type="dxa"/>
          </w:tcPr>
          <w:p w:rsidR="00B343D6" w:rsidRPr="009135B1" w:rsidRDefault="00CD5C90" w:rsidP="00390EAB">
            <w:pPr>
              <w:tabs>
                <w:tab w:val="left" w:pos="993"/>
              </w:tabs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r w:rsidR="00B343D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азмещение на официальном сайте Департамента в сети «Интернет» (http://dvkn@adm-nao.ru/) </w:t>
            </w:r>
          </w:p>
        </w:tc>
        <w:tc>
          <w:tcPr>
            <w:tcW w:w="2139" w:type="dxa"/>
          </w:tcPr>
          <w:p w:rsidR="00B343D6" w:rsidRPr="009135B1" w:rsidRDefault="00CD5C90" w:rsidP="00390EAB">
            <w:pPr>
              <w:tabs>
                <w:tab w:val="left" w:pos="993"/>
              </w:tabs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</w:t>
            </w:r>
            <w:r w:rsidR="00B343D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срок не превышающий 10 рабочих дней с даты</w:t>
            </w:r>
            <w:r w:rsidR="00B343D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B343D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принятия соответствующих </w:t>
            </w:r>
            <w:r w:rsidR="00B343D6">
              <w:rPr>
                <w:rFonts w:ascii="Times New Roman" w:eastAsia="Cambria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1807" w:type="dxa"/>
          </w:tcPr>
          <w:p w:rsidR="00B343D6" w:rsidRPr="009135B1" w:rsidRDefault="00B343D6" w:rsidP="00390EAB">
            <w:pPr>
              <w:tabs>
                <w:tab w:val="left" w:pos="993"/>
              </w:tabs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Комитет по ветеринарии Департамента </w:t>
            </w:r>
          </w:p>
        </w:tc>
      </w:tr>
      <w:tr w:rsidR="00B343D6" w:rsidRPr="009135B1" w:rsidTr="00390EAB">
        <w:tc>
          <w:tcPr>
            <w:tcW w:w="542" w:type="dxa"/>
          </w:tcPr>
          <w:p w:rsidR="00B343D6" w:rsidRPr="009135B1" w:rsidRDefault="00B343D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Актуализация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руководства по соблюдению обязательных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требований законодательства Российской Федерации </w:t>
            </w:r>
            <w:r w:rsidRPr="00D97B96">
              <w:rPr>
                <w:rFonts w:ascii="Times New Roman" w:eastAsia="Cambria" w:hAnsi="Times New Roman" w:cs="Times New Roman"/>
                <w:sz w:val="24"/>
                <w:szCs w:val="24"/>
              </w:rPr>
              <w:t>в о</w:t>
            </w:r>
            <w:r w:rsidR="007014F1">
              <w:rPr>
                <w:rFonts w:ascii="Times New Roman" w:eastAsia="Cambria" w:hAnsi="Times New Roman" w:cs="Times New Roman"/>
                <w:sz w:val="24"/>
                <w:szCs w:val="24"/>
              </w:rPr>
              <w:t>бласти обращения с животными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343D6" w:rsidRPr="009135B1" w:rsidRDefault="00CD5C90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Р</w:t>
            </w:r>
            <w:r w:rsidR="00B343D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азмещение на официальном сайте </w:t>
            </w:r>
            <w:r w:rsidR="00B343D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Департамента в сети «Интернет» 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(http:/</w:t>
            </w:r>
            <w:r w:rsidRPr="009135B1">
              <w:rPr>
                <w:rFonts w:ascii="Calibri" w:eastAsia="Calibri" w:hAnsi="Calibri" w:cs="Times New Roman"/>
              </w:rPr>
              <w:t xml:space="preserve"> 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dvkn@adm-nao.ru/) 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343D6" w:rsidRPr="007014F1" w:rsidRDefault="00CD5C90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Д</w:t>
            </w:r>
            <w:r w:rsidR="00B343D6" w:rsidRPr="007014F1">
              <w:rPr>
                <w:rFonts w:ascii="Times New Roman" w:eastAsia="Cambria" w:hAnsi="Times New Roman" w:cs="Times New Roman"/>
                <w:sz w:val="24"/>
                <w:szCs w:val="24"/>
              </w:rPr>
              <w:t>важды в год</w:t>
            </w:r>
          </w:p>
          <w:p w:rsidR="00B343D6" w:rsidRPr="007014F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014F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(до 15 января </w:t>
            </w:r>
          </w:p>
          <w:p w:rsidR="00B343D6" w:rsidRPr="001F09FB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  <w:highlight w:val="green"/>
              </w:rPr>
            </w:pPr>
            <w:r w:rsidRPr="007014F1">
              <w:rPr>
                <w:rFonts w:ascii="Times New Roman" w:eastAsia="Cambria" w:hAnsi="Times New Roman" w:cs="Times New Roman"/>
                <w:sz w:val="24"/>
                <w:szCs w:val="24"/>
              </w:rPr>
              <w:t>и до 15 июля)</w:t>
            </w:r>
          </w:p>
        </w:tc>
        <w:tc>
          <w:tcPr>
            <w:tcW w:w="1807" w:type="dxa"/>
          </w:tcPr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Комитет по ветеринарии Департамента </w:t>
            </w:r>
          </w:p>
        </w:tc>
      </w:tr>
      <w:tr w:rsidR="00B343D6" w:rsidRPr="009135B1" w:rsidTr="00390EAB">
        <w:tc>
          <w:tcPr>
            <w:tcW w:w="542" w:type="dxa"/>
          </w:tcPr>
          <w:p w:rsidR="00B343D6" w:rsidRDefault="00B343D6" w:rsidP="00390EAB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2" w:type="dxa"/>
          </w:tcPr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и утверждение обобщения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практики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регионального 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государственного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надзора, в том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выделением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наиболее часто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встречающихся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случаев нарушений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обязательных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2164" w:type="dxa"/>
          </w:tcPr>
          <w:p w:rsidR="00B343D6" w:rsidRPr="009135B1" w:rsidRDefault="00CD5C90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r w:rsidR="00B343D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азмещение на официальном сайте Департамента в сети «Интернет» 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(http:/</w:t>
            </w:r>
            <w:r w:rsidRPr="009135B1">
              <w:rPr>
                <w:rFonts w:ascii="Calibri" w:eastAsia="Calibri" w:hAnsi="Calibri" w:cs="Times New Roman"/>
              </w:rPr>
              <w:t xml:space="preserve"> 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dvkn@adm-nao.ru/) 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343D6" w:rsidRPr="009135B1" w:rsidRDefault="00CD5C90" w:rsidP="005F69EA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Е</w:t>
            </w:r>
            <w:r w:rsidR="00B343D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жегодно </w:t>
            </w:r>
            <w:r w:rsidR="005F69EA">
              <w:rPr>
                <w:rFonts w:ascii="Times New Roman" w:eastAsia="Cambria" w:hAnsi="Times New Roman" w:cs="Times New Roman"/>
                <w:sz w:val="24"/>
                <w:szCs w:val="24"/>
              </w:rPr>
              <w:t>в декабре</w:t>
            </w:r>
          </w:p>
        </w:tc>
        <w:tc>
          <w:tcPr>
            <w:tcW w:w="1807" w:type="dxa"/>
          </w:tcPr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Комитет по ветеринарии Департамента </w:t>
            </w:r>
          </w:p>
        </w:tc>
      </w:tr>
      <w:tr w:rsidR="00B343D6" w:rsidRPr="009135B1" w:rsidTr="00390EAB">
        <w:tc>
          <w:tcPr>
            <w:tcW w:w="542" w:type="dxa"/>
          </w:tcPr>
          <w:p w:rsidR="00B343D6" w:rsidRPr="009135B1" w:rsidRDefault="00B343D6" w:rsidP="00390EA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роведение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консультаций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подконтрольных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субъектов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по разъяснению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обязательных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требований,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содержащихся в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нормативных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правовых актах</w:t>
            </w:r>
          </w:p>
        </w:tc>
        <w:tc>
          <w:tcPr>
            <w:tcW w:w="2164" w:type="dxa"/>
          </w:tcPr>
          <w:p w:rsidR="00B343D6" w:rsidRPr="009135B1" w:rsidRDefault="00CD5C90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="00B343D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онсультирование по телефону, подготовка и направление письменных ответов на поступившие обращения</w:t>
            </w:r>
          </w:p>
        </w:tc>
        <w:tc>
          <w:tcPr>
            <w:tcW w:w="2139" w:type="dxa"/>
          </w:tcPr>
          <w:p w:rsidR="00B343D6" w:rsidRPr="009135B1" w:rsidRDefault="00CD5C90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="00B343D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остоянно в течение года (при </w:t>
            </w:r>
            <w:r w:rsidR="00B343D6">
              <w:rPr>
                <w:rFonts w:ascii="Times New Roman" w:eastAsia="Cambria" w:hAnsi="Times New Roman" w:cs="Times New Roman"/>
                <w:sz w:val="24"/>
                <w:szCs w:val="24"/>
              </w:rPr>
              <w:t>поступлении обращений</w:t>
            </w:r>
            <w:r w:rsidR="00B343D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</w:tcPr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Комитет по ветеринарии Департамента </w:t>
            </w:r>
          </w:p>
        </w:tc>
      </w:tr>
      <w:tr w:rsidR="00B343D6" w:rsidRPr="009135B1" w:rsidTr="00390EAB">
        <w:tc>
          <w:tcPr>
            <w:tcW w:w="542" w:type="dxa"/>
          </w:tcPr>
          <w:p w:rsidR="00B343D6" w:rsidRPr="007014F1" w:rsidRDefault="00B343D6" w:rsidP="00390EA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014F1">
              <w:rPr>
                <w:rFonts w:ascii="Times New Roman" w:eastAsia="Cambr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B343D6" w:rsidRPr="007014F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014F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Проведение публичного мероприятия по обсуждению результатов правоприменительной практики </w:t>
            </w:r>
          </w:p>
        </w:tc>
        <w:tc>
          <w:tcPr>
            <w:tcW w:w="2164" w:type="dxa"/>
          </w:tcPr>
          <w:p w:rsidR="00B343D6" w:rsidRPr="007014F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014F1">
              <w:rPr>
                <w:rFonts w:ascii="Times New Roman" w:eastAsia="Cambria" w:hAnsi="Times New Roman" w:cs="Times New Roman"/>
                <w:sz w:val="24"/>
                <w:szCs w:val="24"/>
              </w:rPr>
              <w:t>Публичное мероприятие для подконтрольных субъектов</w:t>
            </w:r>
          </w:p>
        </w:tc>
        <w:tc>
          <w:tcPr>
            <w:tcW w:w="2139" w:type="dxa"/>
          </w:tcPr>
          <w:p w:rsidR="00B343D6" w:rsidRPr="007014F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014F1">
              <w:rPr>
                <w:rFonts w:ascii="Times New Roman" w:eastAsia="Cambria" w:hAnsi="Times New Roman" w:cs="Times New Roman"/>
                <w:sz w:val="24"/>
                <w:szCs w:val="24"/>
              </w:rPr>
              <w:t>Ежегодно в декабре</w:t>
            </w:r>
          </w:p>
        </w:tc>
        <w:tc>
          <w:tcPr>
            <w:tcW w:w="1807" w:type="dxa"/>
          </w:tcPr>
          <w:p w:rsidR="00B343D6" w:rsidRPr="007014F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014F1">
              <w:rPr>
                <w:rFonts w:ascii="Times New Roman" w:eastAsia="Cambria" w:hAnsi="Times New Roman" w:cs="Times New Roman"/>
                <w:sz w:val="24"/>
                <w:szCs w:val="24"/>
              </w:rPr>
              <w:t>Комитет по ветеринарии Департамента</w:t>
            </w:r>
          </w:p>
        </w:tc>
      </w:tr>
      <w:tr w:rsidR="00B343D6" w:rsidRPr="009135B1" w:rsidTr="00390EAB">
        <w:tc>
          <w:tcPr>
            <w:tcW w:w="542" w:type="dxa"/>
          </w:tcPr>
          <w:p w:rsidR="00B343D6" w:rsidRPr="009135B1" w:rsidRDefault="00B343D6" w:rsidP="00390EA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ыдача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предостережений о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недопустимости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нарушения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обязательных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законодательства Российской Федерации </w:t>
            </w:r>
            <w:r w:rsidRPr="00D97B96">
              <w:rPr>
                <w:rFonts w:ascii="Times New Roman" w:eastAsia="Cambria" w:hAnsi="Times New Roman" w:cs="Times New Roman"/>
                <w:sz w:val="24"/>
                <w:szCs w:val="24"/>
              </w:rPr>
              <w:t>в о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бласти </w:t>
            </w:r>
            <w:r w:rsidR="000C2423">
              <w:rPr>
                <w:rFonts w:ascii="Times New Roman" w:eastAsia="Cambria" w:hAnsi="Times New Roman" w:cs="Times New Roman"/>
                <w:sz w:val="24"/>
                <w:szCs w:val="24"/>
              </w:rPr>
              <w:t>обращения с животными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(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наличии сведений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 признаках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нарушений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обязательных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требований в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случаях,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предусмотренных законодательством, с предложением принять меры по</w:t>
            </w:r>
            <w:r w:rsidRPr="009135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обеспечению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соблюдения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обязательных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4" w:type="dxa"/>
          </w:tcPr>
          <w:p w:rsidR="00B343D6" w:rsidRPr="009135B1" w:rsidRDefault="00CD5C90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Нап</w:t>
            </w:r>
            <w:r w:rsidR="00B343D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равление</w:t>
            </w:r>
          </w:p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предостережений</w:t>
            </w:r>
          </w:p>
        </w:tc>
        <w:tc>
          <w:tcPr>
            <w:tcW w:w="2139" w:type="dxa"/>
          </w:tcPr>
          <w:p w:rsidR="00B343D6" w:rsidRPr="009135B1" w:rsidRDefault="00CD5C90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="00B343D6"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 мере </w:t>
            </w:r>
            <w:r w:rsidR="00B343D6">
              <w:rPr>
                <w:rFonts w:ascii="Times New Roman" w:eastAsia="Cambria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07" w:type="dxa"/>
          </w:tcPr>
          <w:p w:rsidR="00B343D6" w:rsidRPr="009135B1" w:rsidRDefault="00B343D6" w:rsidP="00390EAB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Комитет по ветеринарии Департамента </w:t>
            </w:r>
          </w:p>
        </w:tc>
      </w:tr>
      <w:tr w:rsidR="00006832" w:rsidRPr="009135B1" w:rsidTr="00390EAB">
        <w:tc>
          <w:tcPr>
            <w:tcW w:w="542" w:type="dxa"/>
          </w:tcPr>
          <w:p w:rsidR="00006832" w:rsidRPr="009135B1" w:rsidRDefault="00006832" w:rsidP="00006832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:rsidR="00006832" w:rsidRDefault="00006832" w:rsidP="00006832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2164" w:type="dxa"/>
          </w:tcPr>
          <w:p w:rsidR="00006832" w:rsidRDefault="00006832" w:rsidP="00006832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 форме профилактической беседы</w:t>
            </w:r>
          </w:p>
        </w:tc>
        <w:tc>
          <w:tcPr>
            <w:tcW w:w="2139" w:type="dxa"/>
          </w:tcPr>
          <w:p w:rsidR="00006832" w:rsidRDefault="00006832" w:rsidP="00006832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Не позднее чем в течении одного года с момента начала деятельности в области обращения с животными</w:t>
            </w:r>
          </w:p>
        </w:tc>
        <w:tc>
          <w:tcPr>
            <w:tcW w:w="1807" w:type="dxa"/>
          </w:tcPr>
          <w:p w:rsidR="00006832" w:rsidRPr="009135B1" w:rsidRDefault="00006832" w:rsidP="00006832">
            <w:pPr>
              <w:tabs>
                <w:tab w:val="left" w:pos="993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35B1">
              <w:rPr>
                <w:rFonts w:ascii="Times New Roman" w:eastAsia="Cambria" w:hAnsi="Times New Roman" w:cs="Times New Roman"/>
                <w:sz w:val="24"/>
                <w:szCs w:val="24"/>
              </w:rPr>
              <w:t>Комитет по ветеринарии Департамента</w:t>
            </w:r>
          </w:p>
        </w:tc>
      </w:tr>
    </w:tbl>
    <w:p w:rsidR="00DA7D11" w:rsidRPr="0019497C" w:rsidRDefault="00DA7D11" w:rsidP="00145B45">
      <w:pPr>
        <w:tabs>
          <w:tab w:val="left" w:pos="993"/>
        </w:tabs>
        <w:spacing w:after="0" w:line="240" w:lineRule="auto"/>
        <w:ind w:firstLine="131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</w:p>
    <w:p w:rsidR="009135B1" w:rsidRPr="009135B1" w:rsidRDefault="00B54FD9" w:rsidP="00145B45">
      <w:pPr>
        <w:tabs>
          <w:tab w:val="left" w:pos="993"/>
        </w:tabs>
        <w:spacing w:after="0" w:line="240" w:lineRule="auto"/>
        <w:ind w:firstLine="131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F71D97">
        <w:rPr>
          <w:rFonts w:ascii="Times New Roman" w:eastAsia="Cambria" w:hAnsi="Times New Roman" w:cs="Times New Roman"/>
          <w:b/>
          <w:sz w:val="26"/>
          <w:szCs w:val="26"/>
          <w:lang w:val="en-US"/>
        </w:rPr>
        <w:t>I</w:t>
      </w:r>
      <w:r w:rsidR="002C0B5D" w:rsidRPr="00F71D97">
        <w:rPr>
          <w:rFonts w:ascii="Times New Roman" w:eastAsia="Cambria" w:hAnsi="Times New Roman" w:cs="Times New Roman"/>
          <w:b/>
          <w:sz w:val="26"/>
          <w:szCs w:val="26"/>
          <w:lang w:val="en-US"/>
        </w:rPr>
        <w:t>V</w:t>
      </w:r>
      <w:r w:rsidR="009135B1" w:rsidRPr="009135B1">
        <w:rPr>
          <w:rFonts w:ascii="Times New Roman" w:eastAsia="Cambria" w:hAnsi="Times New Roman" w:cs="Times New Roman"/>
          <w:b/>
          <w:sz w:val="26"/>
          <w:szCs w:val="26"/>
        </w:rPr>
        <w:t>. Ресурсное обеспечение Программы</w:t>
      </w:r>
    </w:p>
    <w:p w:rsidR="009135B1" w:rsidRPr="00145B45" w:rsidRDefault="009135B1" w:rsidP="00145B45">
      <w:pPr>
        <w:tabs>
          <w:tab w:val="left" w:pos="993"/>
        </w:tabs>
        <w:spacing w:after="0" w:line="240" w:lineRule="auto"/>
        <w:ind w:firstLine="131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:rsidR="009135B1" w:rsidRPr="00145B45" w:rsidRDefault="00145B45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225122">
        <w:rPr>
          <w:rFonts w:ascii="Times New Roman" w:eastAsia="Cambria" w:hAnsi="Times New Roman" w:cs="Times New Roman"/>
          <w:sz w:val="26"/>
          <w:szCs w:val="26"/>
        </w:rPr>
        <w:t xml:space="preserve">16. </w:t>
      </w:r>
      <w:r w:rsidR="009135B1" w:rsidRPr="00145B45">
        <w:rPr>
          <w:rFonts w:ascii="Times New Roman" w:eastAsia="Cambria" w:hAnsi="Times New Roman" w:cs="Times New Roman"/>
          <w:sz w:val="26"/>
          <w:szCs w:val="26"/>
        </w:rPr>
        <w:t xml:space="preserve">Штатная численность комитета по ветеринарии Департамента составляет 4 человека. </w:t>
      </w:r>
    </w:p>
    <w:p w:rsidR="009135B1" w:rsidRPr="003D4D32" w:rsidRDefault="00145B45" w:rsidP="00145B45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ab/>
      </w:r>
      <w:r w:rsidR="00225122">
        <w:rPr>
          <w:rFonts w:ascii="Times New Roman" w:eastAsia="Cambria" w:hAnsi="Times New Roman" w:cs="Times New Roman"/>
          <w:sz w:val="26"/>
          <w:szCs w:val="26"/>
        </w:rPr>
        <w:t>17.</w:t>
      </w:r>
      <w:r w:rsidR="009135B1" w:rsidRPr="00145B45">
        <w:rPr>
          <w:rFonts w:ascii="Times New Roman" w:eastAsia="Cambria" w:hAnsi="Times New Roman" w:cs="Times New Roman"/>
          <w:sz w:val="26"/>
          <w:szCs w:val="26"/>
        </w:rPr>
        <w:tab/>
      </w:r>
      <w:r w:rsidR="009135B1" w:rsidRPr="007014F1">
        <w:rPr>
          <w:rFonts w:ascii="Times New Roman" w:eastAsia="Cambria" w:hAnsi="Times New Roman" w:cs="Times New Roman"/>
          <w:sz w:val="26"/>
          <w:szCs w:val="26"/>
        </w:rPr>
        <w:t xml:space="preserve">Реализация профилактических мероприятий осуществляется должностными лицами </w:t>
      </w:r>
      <w:r w:rsidR="00225122" w:rsidRPr="007014F1">
        <w:rPr>
          <w:rFonts w:ascii="Times New Roman" w:eastAsia="Cambria" w:hAnsi="Times New Roman" w:cs="Times New Roman"/>
          <w:sz w:val="26"/>
          <w:szCs w:val="26"/>
        </w:rPr>
        <w:t>комитета по ветеринарии Департамента за счет финансовых средств, выделяемых из бюджета Ненецкого автономного округа на реализацию полномочий Департамента.</w:t>
      </w:r>
      <w:r w:rsidR="00225122" w:rsidRPr="00225122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9135B1" w:rsidRPr="009135B1">
        <w:rPr>
          <w:rFonts w:ascii="Times New Roman" w:eastAsia="Cambria" w:hAnsi="Times New Roman" w:cs="Times New Roman"/>
          <w:sz w:val="26"/>
          <w:szCs w:val="26"/>
        </w:rPr>
        <w:t>Необходимость выделения на указанные цели дополнительных материальных и финансовых средств, отсутствует.</w:t>
      </w:r>
    </w:p>
    <w:p w:rsidR="009135B1" w:rsidRPr="009135B1" w:rsidRDefault="009135B1" w:rsidP="00145B45">
      <w:pPr>
        <w:tabs>
          <w:tab w:val="left" w:pos="993"/>
        </w:tabs>
        <w:spacing w:after="0" w:line="240" w:lineRule="auto"/>
        <w:ind w:firstLine="131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</w:p>
    <w:p w:rsidR="009135B1" w:rsidRPr="009135B1" w:rsidRDefault="002C0B5D" w:rsidP="003751D5">
      <w:pPr>
        <w:tabs>
          <w:tab w:val="left" w:pos="993"/>
        </w:tabs>
        <w:spacing w:after="0" w:line="240" w:lineRule="auto"/>
        <w:ind w:firstLine="131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>
        <w:rPr>
          <w:rFonts w:ascii="Times New Roman" w:eastAsia="Cambria" w:hAnsi="Times New Roman" w:cs="Times New Roman"/>
          <w:b/>
          <w:sz w:val="26"/>
          <w:szCs w:val="26"/>
        </w:rPr>
        <w:tab/>
      </w:r>
      <w:r w:rsidRPr="00F71D97">
        <w:rPr>
          <w:rFonts w:ascii="Times New Roman" w:eastAsia="Cambria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eastAsia="Cambria" w:hAnsi="Times New Roman" w:cs="Times New Roman"/>
          <w:b/>
          <w:sz w:val="26"/>
          <w:szCs w:val="26"/>
        </w:rPr>
        <w:t xml:space="preserve">. </w:t>
      </w:r>
      <w:r w:rsidR="009135B1" w:rsidRPr="009135B1">
        <w:rPr>
          <w:rFonts w:ascii="Times New Roman" w:eastAsia="Cambria" w:hAnsi="Times New Roman" w:cs="Times New Roman"/>
          <w:b/>
          <w:sz w:val="26"/>
          <w:szCs w:val="26"/>
        </w:rPr>
        <w:t>Механизм реализации Программы</w:t>
      </w:r>
    </w:p>
    <w:p w:rsidR="009135B1" w:rsidRDefault="009135B1" w:rsidP="00145B45">
      <w:pPr>
        <w:tabs>
          <w:tab w:val="left" w:pos="993"/>
        </w:tabs>
        <w:spacing w:after="0" w:line="240" w:lineRule="auto"/>
        <w:ind w:firstLine="131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</w:p>
    <w:p w:rsidR="006119EB" w:rsidRPr="00345500" w:rsidRDefault="006119EB" w:rsidP="006119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18. </w:t>
      </w:r>
      <w:r w:rsidRPr="00345500">
        <w:rPr>
          <w:rFonts w:ascii="Times New Roman" w:eastAsia="Cambria" w:hAnsi="Times New Roman" w:cs="Times New Roman"/>
          <w:sz w:val="26"/>
          <w:szCs w:val="26"/>
        </w:rPr>
        <w:t xml:space="preserve">Руководителем (координатором) Программы </w:t>
      </w:r>
      <w:r>
        <w:rPr>
          <w:rFonts w:ascii="Times New Roman" w:eastAsia="Cambria" w:hAnsi="Times New Roman" w:cs="Times New Roman"/>
          <w:sz w:val="26"/>
          <w:szCs w:val="26"/>
        </w:rPr>
        <w:t>является</w:t>
      </w:r>
      <w:r w:rsidRPr="00345500">
        <w:rPr>
          <w:rFonts w:ascii="Times New Roman" w:eastAsia="Cambria" w:hAnsi="Times New Roman" w:cs="Times New Roman"/>
          <w:sz w:val="26"/>
          <w:szCs w:val="26"/>
        </w:rPr>
        <w:t xml:space="preserve"> </w:t>
      </w:r>
      <w:r>
        <w:rPr>
          <w:rFonts w:ascii="Times New Roman" w:eastAsia="Cambria" w:hAnsi="Times New Roman" w:cs="Times New Roman"/>
          <w:sz w:val="26"/>
          <w:szCs w:val="26"/>
        </w:rPr>
        <w:t>председатель</w:t>
      </w:r>
      <w:r w:rsidRPr="00345500">
        <w:rPr>
          <w:rFonts w:ascii="Times New Roman" w:eastAsia="Cambria" w:hAnsi="Times New Roman" w:cs="Times New Roman"/>
          <w:sz w:val="26"/>
          <w:szCs w:val="26"/>
        </w:rPr>
        <w:t xml:space="preserve"> комитета по ветеринарии Департамента </w:t>
      </w:r>
      <w:r>
        <w:rPr>
          <w:rFonts w:ascii="Times New Roman" w:eastAsia="Cambria" w:hAnsi="Times New Roman" w:cs="Times New Roman"/>
          <w:sz w:val="26"/>
          <w:szCs w:val="26"/>
        </w:rPr>
        <w:t>Антонов Александр Витальевич, тел. </w:t>
      </w:r>
      <w:r w:rsidRPr="00345500">
        <w:rPr>
          <w:rFonts w:ascii="Times New Roman" w:eastAsia="Cambria" w:hAnsi="Times New Roman" w:cs="Times New Roman"/>
          <w:sz w:val="26"/>
          <w:szCs w:val="26"/>
        </w:rPr>
        <w:t>8(81853) 2-12-73.</w:t>
      </w:r>
    </w:p>
    <w:p w:rsidR="006119EB" w:rsidRPr="009135B1" w:rsidRDefault="006119EB" w:rsidP="006119EB">
      <w:pPr>
        <w:tabs>
          <w:tab w:val="left" w:pos="993"/>
        </w:tabs>
        <w:spacing w:after="0" w:line="240" w:lineRule="auto"/>
        <w:ind w:firstLine="709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19. </w:t>
      </w:r>
      <w:r w:rsidRPr="009135B1">
        <w:rPr>
          <w:rFonts w:ascii="Times New Roman" w:eastAsia="Cambria" w:hAnsi="Times New Roman" w:cs="Times New Roman"/>
          <w:sz w:val="26"/>
          <w:szCs w:val="26"/>
        </w:rPr>
        <w:t>Руководитель (координатор) Программы профилактики:</w:t>
      </w:r>
    </w:p>
    <w:p w:rsidR="006119EB" w:rsidRPr="009135B1" w:rsidRDefault="006119EB" w:rsidP="006119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Pr="009135B1">
        <w:rPr>
          <w:rFonts w:ascii="Times New Roman" w:eastAsia="Cambria" w:hAnsi="Times New Roman" w:cs="Times New Roman"/>
          <w:sz w:val="26"/>
          <w:szCs w:val="26"/>
        </w:rPr>
        <w:t>контролирует подготовку ежегодного доклада о ходе реализации Программы профилактики;</w:t>
      </w:r>
    </w:p>
    <w:p w:rsidR="006119EB" w:rsidRPr="009135B1" w:rsidRDefault="006119EB" w:rsidP="006119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Pr="009135B1">
        <w:rPr>
          <w:rFonts w:ascii="Times New Roman" w:eastAsia="Cambria" w:hAnsi="Times New Roman" w:cs="Times New Roman"/>
          <w:sz w:val="26"/>
          <w:szCs w:val="26"/>
        </w:rPr>
        <w:t>осуществляет текущий контроль за реализацией запланированных Программой профилактики мероприятий;</w:t>
      </w:r>
    </w:p>
    <w:p w:rsidR="006119EB" w:rsidRPr="009135B1" w:rsidRDefault="006119EB" w:rsidP="006119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Pr="009135B1">
        <w:rPr>
          <w:rFonts w:ascii="Times New Roman" w:eastAsia="Cambria" w:hAnsi="Times New Roman" w:cs="Times New Roman"/>
          <w:sz w:val="26"/>
          <w:szCs w:val="26"/>
        </w:rPr>
        <w:t>контролирует своевременность подготовки предложений по уточнению перечня программных мероприятий, установленных Программой профилактики, на очередной год;</w:t>
      </w:r>
    </w:p>
    <w:p w:rsidR="006119EB" w:rsidRPr="009135B1" w:rsidRDefault="006119EB" w:rsidP="006119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Pr="009135B1">
        <w:rPr>
          <w:rFonts w:ascii="Times New Roman" w:eastAsia="Cambria" w:hAnsi="Times New Roman" w:cs="Times New Roman"/>
          <w:sz w:val="26"/>
          <w:szCs w:val="26"/>
        </w:rPr>
        <w:t>осуществляет общий контроль за выработкой предложений и последующей разработке показателей для мониторинга реализации программных мероприятий;</w:t>
      </w:r>
    </w:p>
    <w:p w:rsidR="006119EB" w:rsidRPr="009135B1" w:rsidRDefault="006119EB" w:rsidP="006119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Pr="009135B1">
        <w:rPr>
          <w:rFonts w:ascii="Times New Roman" w:eastAsia="Cambria" w:hAnsi="Times New Roman" w:cs="Times New Roman"/>
          <w:sz w:val="26"/>
          <w:szCs w:val="26"/>
        </w:rPr>
        <w:t>осуществляет мониторинг реализованных программных мероприятий.</w:t>
      </w:r>
    </w:p>
    <w:p w:rsidR="006119EB" w:rsidRPr="009135B1" w:rsidRDefault="006119EB" w:rsidP="006119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20. </w:t>
      </w:r>
      <w:r w:rsidRPr="009135B1">
        <w:rPr>
          <w:rFonts w:ascii="Times New Roman" w:eastAsia="Cambria" w:hAnsi="Times New Roman" w:cs="Times New Roman"/>
          <w:sz w:val="26"/>
          <w:szCs w:val="26"/>
        </w:rPr>
        <w:t>Уполномоченными лицами, ответственными за реализацию мероприятий Программы определены:</w:t>
      </w:r>
    </w:p>
    <w:p w:rsidR="006119EB" w:rsidRPr="00345500" w:rsidRDefault="006119EB" w:rsidP="006119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Pr="00345500">
        <w:rPr>
          <w:rFonts w:ascii="Times New Roman" w:eastAsia="Cambria" w:hAnsi="Times New Roman" w:cs="Times New Roman"/>
          <w:sz w:val="26"/>
          <w:szCs w:val="26"/>
        </w:rPr>
        <w:t>заместитель председателя комитета по ветеринарии Департамента Струнгару Мария Сергеевна, тел. 8(81853) 2-12-73;</w:t>
      </w:r>
    </w:p>
    <w:p w:rsidR="006119EB" w:rsidRPr="00345500" w:rsidRDefault="006119EB" w:rsidP="006119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Pr="00345500">
        <w:rPr>
          <w:rFonts w:ascii="Times New Roman" w:eastAsia="Cambria" w:hAnsi="Times New Roman" w:cs="Times New Roman"/>
          <w:sz w:val="26"/>
          <w:szCs w:val="26"/>
        </w:rPr>
        <w:t>главный консультант комитета по ветеринарии Департамента Ремшуев Андрей Борисович, тел</w:t>
      </w:r>
      <w:r w:rsidR="00203636">
        <w:rPr>
          <w:rFonts w:ascii="Times New Roman" w:eastAsia="Cambria" w:hAnsi="Times New Roman" w:cs="Times New Roman"/>
          <w:sz w:val="26"/>
          <w:szCs w:val="26"/>
        </w:rPr>
        <w:t>.</w:t>
      </w:r>
      <w:r w:rsidRPr="00345500">
        <w:rPr>
          <w:rFonts w:ascii="Times New Roman" w:eastAsia="Cambria" w:hAnsi="Times New Roman" w:cs="Times New Roman"/>
          <w:sz w:val="26"/>
          <w:szCs w:val="26"/>
        </w:rPr>
        <w:t xml:space="preserve"> 8(81853) 2-12-74;</w:t>
      </w:r>
    </w:p>
    <w:p w:rsidR="00C47B02" w:rsidRDefault="006119EB" w:rsidP="000068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lastRenderedPageBreak/>
        <w:t xml:space="preserve">- </w:t>
      </w:r>
      <w:r w:rsidRPr="00345500">
        <w:rPr>
          <w:rFonts w:ascii="Times New Roman" w:eastAsia="Cambria" w:hAnsi="Times New Roman" w:cs="Times New Roman"/>
          <w:sz w:val="26"/>
          <w:szCs w:val="26"/>
        </w:rPr>
        <w:t xml:space="preserve">ведущий консультант комитета по ветеринарии Департамента внутреннего контроля и надзора Ненецкого автономного округа </w:t>
      </w:r>
      <w:r>
        <w:rPr>
          <w:rFonts w:ascii="Times New Roman" w:eastAsia="Cambria" w:hAnsi="Times New Roman" w:cs="Times New Roman"/>
          <w:sz w:val="26"/>
          <w:szCs w:val="26"/>
        </w:rPr>
        <w:t>Нездолий Иван Васильевич</w:t>
      </w:r>
      <w:r w:rsidR="00203636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203636" w:rsidRPr="00345500">
        <w:rPr>
          <w:rFonts w:ascii="Times New Roman" w:eastAsia="Cambria" w:hAnsi="Times New Roman" w:cs="Times New Roman"/>
          <w:sz w:val="26"/>
          <w:szCs w:val="26"/>
        </w:rPr>
        <w:t>тел</w:t>
      </w:r>
      <w:r w:rsidR="00203636">
        <w:rPr>
          <w:rFonts w:ascii="Times New Roman" w:eastAsia="Cambria" w:hAnsi="Times New Roman" w:cs="Times New Roman"/>
          <w:sz w:val="26"/>
          <w:szCs w:val="26"/>
        </w:rPr>
        <w:t>.</w:t>
      </w:r>
      <w:r w:rsidR="00203636" w:rsidRPr="00345500">
        <w:rPr>
          <w:rFonts w:ascii="Times New Roman" w:eastAsia="Cambria" w:hAnsi="Times New Roman" w:cs="Times New Roman"/>
          <w:sz w:val="26"/>
          <w:szCs w:val="26"/>
        </w:rPr>
        <w:t xml:space="preserve"> 8(81853) 2-12-74</w:t>
      </w:r>
      <w:r>
        <w:rPr>
          <w:rFonts w:ascii="Times New Roman" w:eastAsia="Cambria" w:hAnsi="Times New Roman" w:cs="Times New Roman"/>
          <w:sz w:val="26"/>
          <w:szCs w:val="26"/>
        </w:rPr>
        <w:t>.</w:t>
      </w:r>
      <w:r w:rsidR="00203636">
        <w:rPr>
          <w:rFonts w:ascii="Times New Roman" w:eastAsia="Cambria" w:hAnsi="Times New Roman" w:cs="Times New Roman"/>
          <w:sz w:val="26"/>
          <w:szCs w:val="26"/>
        </w:rPr>
        <w:t xml:space="preserve"> </w:t>
      </w:r>
    </w:p>
    <w:p w:rsidR="00006832" w:rsidRPr="00006832" w:rsidRDefault="00006832" w:rsidP="000068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:rsidR="00F5470B" w:rsidRPr="007014F1" w:rsidRDefault="005A4333" w:rsidP="00F5470B">
      <w:pPr>
        <w:tabs>
          <w:tab w:val="left" w:pos="3135"/>
        </w:tabs>
        <w:spacing w:after="200" w:line="276" w:lineRule="auto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F71D97">
        <w:rPr>
          <w:rFonts w:ascii="Times New Roman" w:eastAsia="Cambria" w:hAnsi="Times New Roman" w:cs="Times New Roman"/>
          <w:b/>
          <w:sz w:val="26"/>
          <w:szCs w:val="26"/>
          <w:lang w:val="en-US"/>
        </w:rPr>
        <w:t>VI</w:t>
      </w:r>
      <w:r w:rsidR="00F5470B" w:rsidRPr="007014F1">
        <w:rPr>
          <w:rFonts w:ascii="Times New Roman" w:eastAsia="Cambria" w:hAnsi="Times New Roman" w:cs="Times New Roman"/>
          <w:b/>
          <w:sz w:val="26"/>
          <w:szCs w:val="26"/>
        </w:rPr>
        <w:t>. Оценка эффективности Программы</w:t>
      </w:r>
    </w:p>
    <w:p w:rsidR="00B366C7" w:rsidRPr="007014F1" w:rsidRDefault="00B366C7" w:rsidP="00185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014F1">
        <w:rPr>
          <w:rFonts w:ascii="Times New Roman" w:eastAsia="Cambria" w:hAnsi="Times New Roman" w:cs="Times New Roman"/>
          <w:sz w:val="26"/>
          <w:szCs w:val="26"/>
        </w:rPr>
        <w:t>Результатом реализации Программы является соблюдение подконтрольными субъектами обязательных требований законодательства Российской Федерации. Показателем эффективности программы является отсутствие выявленных нарушений подконтрольными субъектами обязательных требований законо</w:t>
      </w:r>
      <w:r w:rsidR="00185AAE" w:rsidRPr="007014F1">
        <w:rPr>
          <w:rFonts w:ascii="Times New Roman" w:eastAsia="Cambria" w:hAnsi="Times New Roman" w:cs="Times New Roman"/>
          <w:sz w:val="26"/>
          <w:szCs w:val="26"/>
        </w:rPr>
        <w:t>дательства Российской Федерации.</w:t>
      </w:r>
    </w:p>
    <w:p w:rsidR="00B366C7" w:rsidRDefault="00B366C7" w:rsidP="00B366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014F1">
        <w:rPr>
          <w:rFonts w:ascii="Times New Roman" w:eastAsia="Cambria" w:hAnsi="Times New Roman" w:cs="Times New Roman"/>
          <w:sz w:val="26"/>
          <w:szCs w:val="26"/>
        </w:rPr>
        <w:t xml:space="preserve">При оценке эффективности реализации программы также учитывается выполнение мероприятий Программы, указанных в </w:t>
      </w:r>
      <w:r w:rsidR="00185AAE" w:rsidRPr="007014F1">
        <w:rPr>
          <w:rFonts w:ascii="Times New Roman" w:eastAsia="Cambria" w:hAnsi="Times New Roman" w:cs="Times New Roman"/>
          <w:sz w:val="26"/>
          <w:szCs w:val="26"/>
        </w:rPr>
        <w:t>Плане мероприятий по про</w:t>
      </w:r>
      <w:r w:rsidR="00CD5C90">
        <w:rPr>
          <w:rFonts w:ascii="Times New Roman" w:eastAsia="Cambria" w:hAnsi="Times New Roman" w:cs="Times New Roman"/>
          <w:sz w:val="26"/>
          <w:szCs w:val="26"/>
        </w:rPr>
        <w:t>филактике правонарушений на 202</w:t>
      </w:r>
      <w:r w:rsidR="00203636">
        <w:rPr>
          <w:rFonts w:ascii="Times New Roman" w:eastAsia="Cambria" w:hAnsi="Times New Roman" w:cs="Times New Roman"/>
          <w:sz w:val="26"/>
          <w:szCs w:val="26"/>
        </w:rPr>
        <w:t>2</w:t>
      </w:r>
      <w:r w:rsidR="00185AAE" w:rsidRPr="007014F1">
        <w:rPr>
          <w:rFonts w:ascii="Times New Roman" w:eastAsia="Cambria" w:hAnsi="Times New Roman" w:cs="Times New Roman"/>
          <w:sz w:val="26"/>
          <w:szCs w:val="26"/>
        </w:rPr>
        <w:t xml:space="preserve"> год (раздел 3 П</w:t>
      </w:r>
      <w:r w:rsidRPr="007014F1">
        <w:rPr>
          <w:rFonts w:ascii="Times New Roman" w:eastAsia="Cambria" w:hAnsi="Times New Roman" w:cs="Times New Roman"/>
          <w:sz w:val="26"/>
          <w:szCs w:val="26"/>
        </w:rPr>
        <w:t>рограммы).</w:t>
      </w:r>
      <w:r w:rsidRPr="00B366C7">
        <w:rPr>
          <w:rFonts w:ascii="Times New Roman" w:eastAsia="Cambria" w:hAnsi="Times New Roman" w:cs="Times New Roman"/>
          <w:sz w:val="26"/>
          <w:szCs w:val="26"/>
        </w:rPr>
        <w:t xml:space="preserve"> </w:t>
      </w:r>
    </w:p>
    <w:p w:rsidR="00D52CFC" w:rsidRDefault="00D52CFC" w:rsidP="00B366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:rsidR="00D52CFC" w:rsidRPr="00B366C7" w:rsidRDefault="00D52CFC" w:rsidP="00D52CF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___________</w:t>
      </w:r>
    </w:p>
    <w:p w:rsidR="003530C1" w:rsidRDefault="003530C1" w:rsidP="006119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:rsidR="006119EB" w:rsidRPr="006119EB" w:rsidRDefault="006119EB" w:rsidP="006119EB">
      <w:p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Cambria" w:hAnsi="Times New Roman" w:cs="Times New Roman"/>
          <w:sz w:val="26"/>
          <w:szCs w:val="26"/>
        </w:rPr>
      </w:pPr>
    </w:p>
    <w:sectPr w:rsidR="006119EB" w:rsidRPr="006119EB" w:rsidSect="006B155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DF" w:rsidRDefault="000E4EDF" w:rsidP="000D249E">
      <w:pPr>
        <w:spacing w:after="0" w:line="240" w:lineRule="auto"/>
      </w:pPr>
      <w:r>
        <w:separator/>
      </w:r>
    </w:p>
  </w:endnote>
  <w:endnote w:type="continuationSeparator" w:id="0">
    <w:p w:rsidR="000E4EDF" w:rsidRDefault="000E4EDF" w:rsidP="000D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9E" w:rsidRPr="000D249E" w:rsidRDefault="000D249E">
    <w:pPr>
      <w:pStyle w:val="a7"/>
      <w:jc w:val="center"/>
      <w:rPr>
        <w:sz w:val="16"/>
      </w:rPr>
    </w:pPr>
  </w:p>
  <w:p w:rsidR="000D249E" w:rsidRDefault="000D24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DF" w:rsidRDefault="000E4EDF" w:rsidP="000D249E">
      <w:pPr>
        <w:spacing w:after="0" w:line="240" w:lineRule="auto"/>
      </w:pPr>
      <w:r>
        <w:separator/>
      </w:r>
    </w:p>
  </w:footnote>
  <w:footnote w:type="continuationSeparator" w:id="0">
    <w:p w:rsidR="000E4EDF" w:rsidRDefault="000E4EDF" w:rsidP="000D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024442"/>
      <w:docPartObj>
        <w:docPartGallery w:val="Page Numbers (Top of Page)"/>
        <w:docPartUnique/>
      </w:docPartObj>
    </w:sdtPr>
    <w:sdtEndPr/>
    <w:sdtContent>
      <w:p w:rsidR="006B155E" w:rsidRDefault="006B15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72B">
          <w:rPr>
            <w:noProof/>
          </w:rPr>
          <w:t>2</w:t>
        </w:r>
        <w:r>
          <w:fldChar w:fldCharType="end"/>
        </w:r>
      </w:p>
    </w:sdtContent>
  </w:sdt>
  <w:p w:rsidR="006B155E" w:rsidRDefault="006B15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3235D"/>
    <w:multiLevelType w:val="multilevel"/>
    <w:tmpl w:val="A8D8E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B1"/>
    <w:rsid w:val="00006832"/>
    <w:rsid w:val="00041EA5"/>
    <w:rsid w:val="00050108"/>
    <w:rsid w:val="00096D3D"/>
    <w:rsid w:val="000A4228"/>
    <w:rsid w:val="000C2423"/>
    <w:rsid w:val="000D249E"/>
    <w:rsid w:val="000D37A9"/>
    <w:rsid w:val="000E4EDF"/>
    <w:rsid w:val="000F294A"/>
    <w:rsid w:val="00103216"/>
    <w:rsid w:val="00110EFD"/>
    <w:rsid w:val="00125161"/>
    <w:rsid w:val="0012619D"/>
    <w:rsid w:val="00145B45"/>
    <w:rsid w:val="00151631"/>
    <w:rsid w:val="00170521"/>
    <w:rsid w:val="00185AAE"/>
    <w:rsid w:val="001919CF"/>
    <w:rsid w:val="0019497C"/>
    <w:rsid w:val="001A0F17"/>
    <w:rsid w:val="001B52C9"/>
    <w:rsid w:val="001B74AB"/>
    <w:rsid w:val="001D7980"/>
    <w:rsid w:val="00203636"/>
    <w:rsid w:val="00215956"/>
    <w:rsid w:val="00225122"/>
    <w:rsid w:val="002339CB"/>
    <w:rsid w:val="002C0B5D"/>
    <w:rsid w:val="002D4955"/>
    <w:rsid w:val="002F1637"/>
    <w:rsid w:val="00303EFD"/>
    <w:rsid w:val="0030632A"/>
    <w:rsid w:val="003530C1"/>
    <w:rsid w:val="00364D36"/>
    <w:rsid w:val="003751D5"/>
    <w:rsid w:val="00395312"/>
    <w:rsid w:val="003D4D32"/>
    <w:rsid w:val="00444AAB"/>
    <w:rsid w:val="00454332"/>
    <w:rsid w:val="004B07CE"/>
    <w:rsid w:val="004E3097"/>
    <w:rsid w:val="00514A0B"/>
    <w:rsid w:val="005520DF"/>
    <w:rsid w:val="005545BE"/>
    <w:rsid w:val="005A4333"/>
    <w:rsid w:val="005B458F"/>
    <w:rsid w:val="005E1526"/>
    <w:rsid w:val="005F69EA"/>
    <w:rsid w:val="006119EB"/>
    <w:rsid w:val="00641930"/>
    <w:rsid w:val="00641CC4"/>
    <w:rsid w:val="00663A2D"/>
    <w:rsid w:val="006774A6"/>
    <w:rsid w:val="006B155E"/>
    <w:rsid w:val="006C158E"/>
    <w:rsid w:val="006E7131"/>
    <w:rsid w:val="007014F1"/>
    <w:rsid w:val="007063DF"/>
    <w:rsid w:val="00735CD9"/>
    <w:rsid w:val="00764308"/>
    <w:rsid w:val="00774C7C"/>
    <w:rsid w:val="007878EE"/>
    <w:rsid w:val="007B3399"/>
    <w:rsid w:val="007D0F11"/>
    <w:rsid w:val="007D2412"/>
    <w:rsid w:val="007D3B61"/>
    <w:rsid w:val="007E23EC"/>
    <w:rsid w:val="00832C6B"/>
    <w:rsid w:val="0087770F"/>
    <w:rsid w:val="008B6343"/>
    <w:rsid w:val="008C7067"/>
    <w:rsid w:val="008C79A3"/>
    <w:rsid w:val="008F73AD"/>
    <w:rsid w:val="009135B1"/>
    <w:rsid w:val="009B2589"/>
    <w:rsid w:val="009C55C7"/>
    <w:rsid w:val="00A13677"/>
    <w:rsid w:val="00A3572B"/>
    <w:rsid w:val="00A55F87"/>
    <w:rsid w:val="00A56725"/>
    <w:rsid w:val="00A767CD"/>
    <w:rsid w:val="00AD6128"/>
    <w:rsid w:val="00B025BC"/>
    <w:rsid w:val="00B14EDD"/>
    <w:rsid w:val="00B343D6"/>
    <w:rsid w:val="00B366C7"/>
    <w:rsid w:val="00B54FD9"/>
    <w:rsid w:val="00B91FAA"/>
    <w:rsid w:val="00BA5446"/>
    <w:rsid w:val="00BC03B0"/>
    <w:rsid w:val="00C06E03"/>
    <w:rsid w:val="00C47B02"/>
    <w:rsid w:val="00C52A0A"/>
    <w:rsid w:val="00C673DF"/>
    <w:rsid w:val="00C71CCE"/>
    <w:rsid w:val="00C848F0"/>
    <w:rsid w:val="00CA3478"/>
    <w:rsid w:val="00CD3AE2"/>
    <w:rsid w:val="00CD5C90"/>
    <w:rsid w:val="00CE2294"/>
    <w:rsid w:val="00CF6B6E"/>
    <w:rsid w:val="00D006F1"/>
    <w:rsid w:val="00D10962"/>
    <w:rsid w:val="00D52CFC"/>
    <w:rsid w:val="00D63AF1"/>
    <w:rsid w:val="00D774D6"/>
    <w:rsid w:val="00DA7D11"/>
    <w:rsid w:val="00DC3E16"/>
    <w:rsid w:val="00DC5E22"/>
    <w:rsid w:val="00DE4CEF"/>
    <w:rsid w:val="00E06EDF"/>
    <w:rsid w:val="00E07486"/>
    <w:rsid w:val="00EF6095"/>
    <w:rsid w:val="00EF766B"/>
    <w:rsid w:val="00F1612A"/>
    <w:rsid w:val="00F5470B"/>
    <w:rsid w:val="00F701CB"/>
    <w:rsid w:val="00F71D97"/>
    <w:rsid w:val="00F842DC"/>
    <w:rsid w:val="00F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D321C-6CD0-4B44-81C0-8B4BE6C9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7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49E"/>
  </w:style>
  <w:style w:type="paragraph" w:styleId="a7">
    <w:name w:val="footer"/>
    <w:basedOn w:val="a"/>
    <w:link w:val="a8"/>
    <w:uiPriority w:val="99"/>
    <w:unhideWhenUsed/>
    <w:rsid w:val="000D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49E"/>
  </w:style>
  <w:style w:type="paragraph" w:styleId="a9">
    <w:name w:val="Balloon Text"/>
    <w:basedOn w:val="a"/>
    <w:link w:val="aa"/>
    <w:uiPriority w:val="99"/>
    <w:semiHidden/>
    <w:unhideWhenUsed/>
    <w:rsid w:val="005F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A41D-93B0-40E3-8885-EE095732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Нездолий Иван Васильевич</dc:creator>
  <cp:lastModifiedBy>Абрамовский Сергей Александрович</cp:lastModifiedBy>
  <cp:revision>2</cp:revision>
  <cp:lastPrinted>2020-12-29T06:59:00Z</cp:lastPrinted>
  <dcterms:created xsi:type="dcterms:W3CDTF">2021-09-30T12:33:00Z</dcterms:created>
  <dcterms:modified xsi:type="dcterms:W3CDTF">2021-09-30T12:33:00Z</dcterms:modified>
</cp:coreProperties>
</file>