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93" w:rsidRPr="006249D1" w:rsidRDefault="008D1EC4" w:rsidP="006249D1">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Информация</w:t>
      </w:r>
      <w:r w:rsidR="0011728F" w:rsidRPr="006249D1">
        <w:rPr>
          <w:rFonts w:ascii="Times New Roman" w:eastAsia="Calibri" w:hAnsi="Times New Roman" w:cs="Times New Roman"/>
          <w:b/>
          <w:sz w:val="24"/>
          <w:szCs w:val="24"/>
          <w:lang w:eastAsia="ar-SA"/>
        </w:rPr>
        <w:t xml:space="preserve"> о результатах </w:t>
      </w:r>
    </w:p>
    <w:p w:rsidR="0011728F" w:rsidRPr="006249D1" w:rsidRDefault="002B686D" w:rsidP="006249D1">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плановой</w:t>
      </w:r>
      <w:r w:rsidR="0011728F" w:rsidRPr="006249D1">
        <w:rPr>
          <w:rFonts w:ascii="Times New Roman" w:eastAsia="Calibri" w:hAnsi="Times New Roman" w:cs="Times New Roman"/>
          <w:b/>
          <w:sz w:val="24"/>
          <w:szCs w:val="24"/>
          <w:lang w:eastAsia="ar-SA"/>
        </w:rPr>
        <w:t xml:space="preserve"> выездной выборочной проверки в отношении </w:t>
      </w:r>
    </w:p>
    <w:p w:rsidR="007A0125" w:rsidRPr="00080088" w:rsidRDefault="007A0125" w:rsidP="007A0125">
      <w:pPr>
        <w:suppressAutoHyphens/>
        <w:spacing w:after="0" w:line="240" w:lineRule="auto"/>
        <w:contextualSpacing/>
        <w:jc w:val="center"/>
        <w:rPr>
          <w:rFonts w:ascii="Times New Roman" w:eastAsia="Calibri" w:hAnsi="Times New Roman" w:cs="Times New Roman"/>
          <w:b/>
          <w:sz w:val="24"/>
          <w:szCs w:val="24"/>
          <w:lang w:eastAsia="ar-SA"/>
        </w:rPr>
      </w:pPr>
      <w:r w:rsidRPr="00080088">
        <w:rPr>
          <w:rFonts w:ascii="Times New Roman" w:eastAsia="Calibri" w:hAnsi="Times New Roman" w:cs="Times New Roman"/>
          <w:b/>
          <w:sz w:val="24"/>
          <w:szCs w:val="24"/>
          <w:lang w:eastAsia="ar-SA"/>
        </w:rPr>
        <w:t xml:space="preserve">государственного бюджетного учреждения здравоохранения </w:t>
      </w:r>
    </w:p>
    <w:p w:rsidR="007A0125" w:rsidRPr="00080088" w:rsidRDefault="007A0125" w:rsidP="007A0125">
      <w:pPr>
        <w:suppressAutoHyphens/>
        <w:spacing w:after="0" w:line="240" w:lineRule="auto"/>
        <w:contextualSpacing/>
        <w:jc w:val="center"/>
        <w:rPr>
          <w:rFonts w:ascii="Times New Roman" w:eastAsia="Calibri" w:hAnsi="Times New Roman" w:cs="Times New Roman"/>
          <w:b/>
          <w:sz w:val="24"/>
          <w:szCs w:val="24"/>
          <w:lang w:eastAsia="ar-SA"/>
        </w:rPr>
      </w:pPr>
      <w:r w:rsidRPr="00080088">
        <w:rPr>
          <w:rFonts w:ascii="Times New Roman" w:eastAsia="Calibri" w:hAnsi="Times New Roman" w:cs="Times New Roman"/>
          <w:b/>
          <w:sz w:val="24"/>
          <w:szCs w:val="24"/>
          <w:lang w:eastAsia="ar-SA"/>
        </w:rPr>
        <w:t xml:space="preserve">Ненецкого автономного округа </w:t>
      </w:r>
    </w:p>
    <w:p w:rsidR="007A0125" w:rsidRPr="00080088" w:rsidRDefault="007A0125" w:rsidP="007A0125">
      <w:pPr>
        <w:suppressAutoHyphens/>
        <w:spacing w:after="0" w:line="240" w:lineRule="auto"/>
        <w:contextualSpacing/>
        <w:jc w:val="center"/>
        <w:rPr>
          <w:rFonts w:ascii="Times New Roman" w:eastAsia="Calibri" w:hAnsi="Times New Roman" w:cs="Times New Roman"/>
          <w:b/>
          <w:sz w:val="24"/>
          <w:szCs w:val="24"/>
          <w:lang w:eastAsia="ar-SA"/>
        </w:rPr>
      </w:pPr>
      <w:r w:rsidRPr="00080088">
        <w:rPr>
          <w:rFonts w:ascii="Times New Roman" w:eastAsia="Calibri" w:hAnsi="Times New Roman" w:cs="Times New Roman"/>
          <w:b/>
          <w:sz w:val="24"/>
          <w:szCs w:val="24"/>
          <w:lang w:eastAsia="ar-SA"/>
        </w:rPr>
        <w:t>«Окружной противотуберкулёзный диспансер»</w:t>
      </w:r>
    </w:p>
    <w:p w:rsidR="0017548C" w:rsidRDefault="0017548C" w:rsidP="0017548C">
      <w:pPr>
        <w:suppressAutoHyphens/>
        <w:spacing w:after="0" w:line="240" w:lineRule="auto"/>
        <w:jc w:val="center"/>
        <w:rPr>
          <w:rFonts w:ascii="Times New Roman" w:eastAsia="Calibri" w:hAnsi="Times New Roman" w:cs="Times New Roman"/>
          <w:b/>
          <w:sz w:val="24"/>
          <w:szCs w:val="24"/>
          <w:lang w:eastAsia="ar-SA"/>
        </w:rPr>
      </w:pPr>
    </w:p>
    <w:p w:rsidR="00702050" w:rsidRDefault="00F74134" w:rsidP="009F132B">
      <w:pPr>
        <w:tabs>
          <w:tab w:val="left" w:pos="284"/>
        </w:tabs>
        <w:spacing w:after="0" w:line="240" w:lineRule="auto"/>
        <w:ind w:right="-2" w:firstLine="567"/>
        <w:contextualSpacing/>
        <w:jc w:val="both"/>
        <w:rPr>
          <w:rFonts w:ascii="Times New Roman" w:eastAsia="Times New Roman" w:hAnsi="Times New Roman" w:cs="Times New Roman"/>
          <w:bCs/>
          <w:sz w:val="24"/>
          <w:szCs w:val="24"/>
          <w:lang w:eastAsia="ru-RU"/>
        </w:rPr>
      </w:pPr>
      <w:r w:rsidRPr="00517549">
        <w:rPr>
          <w:rFonts w:ascii="Times New Roman" w:eastAsia="Times New Roman" w:hAnsi="Times New Roman" w:cs="Times New Roman"/>
          <w:bCs/>
          <w:sz w:val="24"/>
          <w:szCs w:val="24"/>
          <w:lang w:eastAsia="ru-RU"/>
        </w:rPr>
        <w:t>Правовые основания проведения проверки:</w:t>
      </w:r>
      <w:r w:rsidRPr="00C90A9F">
        <w:rPr>
          <w:rFonts w:ascii="Times New Roman" w:eastAsia="Times New Roman" w:hAnsi="Times New Roman" w:cs="Times New Roman"/>
          <w:bCs/>
          <w:sz w:val="24"/>
          <w:szCs w:val="24"/>
          <w:lang w:eastAsia="ru-RU"/>
        </w:rPr>
        <w:t xml:space="preserve"> </w:t>
      </w:r>
      <w:r w:rsidR="003F7FE8" w:rsidRPr="003F7FE8">
        <w:rPr>
          <w:rFonts w:ascii="Times New Roman" w:eastAsia="Times New Roman" w:hAnsi="Times New Roman" w:cs="Times New Roman"/>
          <w:bCs/>
          <w:sz w:val="24"/>
          <w:szCs w:val="24"/>
          <w:lang w:eastAsia="ru-RU"/>
        </w:rPr>
        <w:t>стать</w:t>
      </w:r>
      <w:r w:rsidR="003F7FE8">
        <w:rPr>
          <w:rFonts w:ascii="Times New Roman" w:eastAsia="Times New Roman" w:hAnsi="Times New Roman" w:cs="Times New Roman"/>
          <w:bCs/>
          <w:sz w:val="24"/>
          <w:szCs w:val="24"/>
          <w:lang w:eastAsia="ru-RU"/>
        </w:rPr>
        <w:t>я</w:t>
      </w:r>
      <w:r w:rsidR="003F7FE8" w:rsidRPr="003F7FE8">
        <w:rPr>
          <w:rFonts w:ascii="Times New Roman" w:eastAsia="Times New Roman" w:hAnsi="Times New Roman" w:cs="Times New Roman"/>
          <w:bCs/>
          <w:sz w:val="24"/>
          <w:szCs w:val="24"/>
          <w:lang w:eastAsia="ru-RU"/>
        </w:rPr>
        <w:t xml:space="preserve"> 269.2 Бюджетного кодекса Российской Федерации, федеральны</w:t>
      </w:r>
      <w:r w:rsidR="003F7FE8">
        <w:rPr>
          <w:rFonts w:ascii="Times New Roman" w:eastAsia="Times New Roman" w:hAnsi="Times New Roman" w:cs="Times New Roman"/>
          <w:bCs/>
          <w:sz w:val="24"/>
          <w:szCs w:val="24"/>
          <w:lang w:eastAsia="ru-RU"/>
        </w:rPr>
        <w:t>й</w:t>
      </w:r>
      <w:r w:rsidR="003F7FE8" w:rsidRPr="003F7FE8">
        <w:rPr>
          <w:rFonts w:ascii="Times New Roman" w:eastAsia="Times New Roman" w:hAnsi="Times New Roman" w:cs="Times New Roman"/>
          <w:bCs/>
          <w:sz w:val="24"/>
          <w:szCs w:val="24"/>
          <w:lang w:eastAsia="ru-RU"/>
        </w:rPr>
        <w:t xml:space="preserve"> стандарт внутреннего государственного (муниципального) финансового контроля «Проведение проверок, ревизий и обследований </w:t>
      </w:r>
      <w:r w:rsidR="00964521">
        <w:rPr>
          <w:rFonts w:ascii="Times New Roman" w:eastAsia="Times New Roman" w:hAnsi="Times New Roman" w:cs="Times New Roman"/>
          <w:bCs/>
          <w:sz w:val="24"/>
          <w:szCs w:val="24"/>
          <w:lang w:eastAsia="ru-RU"/>
        </w:rPr>
        <w:br/>
      </w:r>
      <w:r w:rsidR="003F7FE8" w:rsidRPr="003F7FE8">
        <w:rPr>
          <w:rFonts w:ascii="Times New Roman" w:eastAsia="Times New Roman" w:hAnsi="Times New Roman" w:cs="Times New Roman"/>
          <w:bCs/>
          <w:sz w:val="24"/>
          <w:szCs w:val="24"/>
          <w:lang w:eastAsia="ru-RU"/>
        </w:rPr>
        <w:t xml:space="preserve">и оформление их результатов», утверждённым постановлением Правительства Российской Федерации от 17.08.2020 № 1235, пункт 13 постановления Администрации Ненецкого автономного округа от 12.03.2020 № 45-п «О реорганизации исполнительных органов государственной власти Ненецкого автономного округа», Приложение 6 к приказу Департамента внутреннего контроля и надзора Ненецкого автономного округа от 22.06.2020 № 26 «Об утверждении положений структурных подразделений Департамента внутреннего контроля и надзора Ненецкого автономного округа», </w:t>
      </w:r>
      <w:r w:rsidR="00702050">
        <w:rPr>
          <w:rFonts w:ascii="Times New Roman" w:eastAsia="Times New Roman" w:hAnsi="Times New Roman" w:cs="Times New Roman"/>
          <w:bCs/>
          <w:sz w:val="24"/>
          <w:szCs w:val="24"/>
          <w:lang w:eastAsia="ru-RU"/>
        </w:rPr>
        <w:t>п</w:t>
      </w:r>
      <w:r w:rsidR="00702050" w:rsidRPr="00702050">
        <w:rPr>
          <w:rFonts w:ascii="Times New Roman" w:eastAsia="Times New Roman" w:hAnsi="Times New Roman" w:cs="Times New Roman"/>
          <w:bCs/>
          <w:sz w:val="24"/>
          <w:szCs w:val="24"/>
          <w:lang w:eastAsia="ru-RU"/>
        </w:rPr>
        <w:t>лан контрольных мероприятий в финансовой сфере и сфере закупок Департамента внутреннего контроля и надзора Ненецкого автономного округа на 2021 год, поручение Губернатора Ненецкого автономного округа от 29.01.2021 № 01-17/9</w:t>
      </w:r>
      <w:r w:rsidR="00702050">
        <w:rPr>
          <w:rFonts w:ascii="Times New Roman" w:eastAsia="Times New Roman" w:hAnsi="Times New Roman" w:cs="Times New Roman"/>
          <w:bCs/>
          <w:sz w:val="24"/>
          <w:szCs w:val="24"/>
          <w:lang w:eastAsia="ru-RU"/>
        </w:rPr>
        <w:t>.</w:t>
      </w:r>
    </w:p>
    <w:p w:rsidR="008D1EC4" w:rsidRPr="008D1EC4" w:rsidRDefault="008D1EC4" w:rsidP="008D1EC4">
      <w:pPr>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lang w:eastAsia="ru-RU"/>
        </w:rPr>
      </w:pPr>
      <w:r w:rsidRPr="008D1EC4">
        <w:rPr>
          <w:rFonts w:ascii="Times New Roman" w:eastAsia="Times New Roman" w:hAnsi="Times New Roman" w:cs="Times New Roman"/>
          <w:bCs/>
          <w:sz w:val="24"/>
          <w:szCs w:val="24"/>
          <w:lang w:eastAsia="ru-RU"/>
        </w:rPr>
        <w:t xml:space="preserve">Перечень основных вопросов, подлежащих изучению в ходе контрольного мероприятия: </w:t>
      </w:r>
    </w:p>
    <w:p w:rsidR="008D1EC4" w:rsidRPr="008D1EC4" w:rsidRDefault="008D1EC4" w:rsidP="008D1EC4">
      <w:pPr>
        <w:pStyle w:val="ConsPlusNonformat"/>
        <w:numPr>
          <w:ilvl w:val="0"/>
          <w:numId w:val="22"/>
        </w:numPr>
        <w:tabs>
          <w:tab w:val="left" w:pos="851"/>
        </w:tabs>
        <w:ind w:left="0" w:right="-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8D1EC4">
        <w:rPr>
          <w:rFonts w:ascii="Times New Roman" w:hAnsi="Times New Roman" w:cs="Times New Roman"/>
          <w:bCs/>
          <w:sz w:val="24"/>
          <w:szCs w:val="24"/>
        </w:rPr>
        <w:t xml:space="preserve">роверка соблюдения предусмотренных Федеральным </w:t>
      </w:r>
      <w:hyperlink r:id="rId8" w:history="1">
        <w:r w:rsidRPr="008D1EC4">
          <w:rPr>
            <w:rFonts w:ascii="Times New Roman" w:hAnsi="Times New Roman" w:cs="Times New Roman"/>
            <w:bCs/>
            <w:sz w:val="24"/>
            <w:szCs w:val="24"/>
          </w:rPr>
          <w:t>законом</w:t>
        </w:r>
      </w:hyperlink>
      <w:r w:rsidRPr="008D1EC4">
        <w:rPr>
          <w:rFonts w:ascii="Times New Roman" w:hAnsi="Times New Roman" w:cs="Times New Roman"/>
          <w:bCs/>
          <w:sz w:val="24"/>
          <w:szCs w:val="24"/>
        </w:rPr>
        <w:t xml:space="preserve"> </w:t>
      </w:r>
      <w:r w:rsidRPr="008D1EC4">
        <w:rPr>
          <w:rFonts w:ascii="Times New Roman" w:hAnsi="Times New Roman" w:cs="Times New Roman"/>
          <w:bCs/>
          <w:sz w:val="24"/>
          <w:szCs w:val="24"/>
        </w:rPr>
        <w:br/>
        <w:t>о контрактной системе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D1EC4" w:rsidRPr="008D1EC4" w:rsidRDefault="008D1EC4" w:rsidP="008D1EC4">
      <w:pPr>
        <w:pStyle w:val="ConsPlusNonformat"/>
        <w:numPr>
          <w:ilvl w:val="0"/>
          <w:numId w:val="22"/>
        </w:numPr>
        <w:tabs>
          <w:tab w:val="left" w:pos="851"/>
        </w:tabs>
        <w:ind w:left="0" w:right="-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8D1EC4">
        <w:rPr>
          <w:rFonts w:ascii="Times New Roman" w:hAnsi="Times New Roman" w:cs="Times New Roman"/>
          <w:bCs/>
          <w:sz w:val="24"/>
          <w:szCs w:val="24"/>
        </w:rPr>
        <w:t>роверка соблюдения бюджетного законодательства и иных нормативных правовых актов, регулирующих бюджетные правоотношения при расходовании средств окружного бюджета;</w:t>
      </w:r>
    </w:p>
    <w:p w:rsidR="008D1EC4" w:rsidRPr="008D1EC4" w:rsidRDefault="008D1EC4" w:rsidP="008D1EC4">
      <w:pPr>
        <w:pStyle w:val="ConsPlusNonformat"/>
        <w:numPr>
          <w:ilvl w:val="0"/>
          <w:numId w:val="22"/>
        </w:numPr>
        <w:tabs>
          <w:tab w:val="left" w:pos="851"/>
        </w:tabs>
        <w:ind w:left="0" w:right="-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8D1EC4">
        <w:rPr>
          <w:rFonts w:ascii="Times New Roman" w:hAnsi="Times New Roman" w:cs="Times New Roman"/>
          <w:bCs/>
          <w:sz w:val="24"/>
          <w:szCs w:val="24"/>
        </w:rPr>
        <w:t>роверка использования средств на оплату труда;</w:t>
      </w:r>
    </w:p>
    <w:p w:rsidR="008D1EC4" w:rsidRPr="008D1EC4" w:rsidRDefault="008D1EC4" w:rsidP="008D1EC4">
      <w:pPr>
        <w:pStyle w:val="ConsPlusNonformat"/>
        <w:numPr>
          <w:ilvl w:val="0"/>
          <w:numId w:val="22"/>
        </w:numPr>
        <w:tabs>
          <w:tab w:val="left" w:pos="851"/>
        </w:tabs>
        <w:ind w:left="0" w:right="-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8D1EC4">
        <w:rPr>
          <w:rFonts w:ascii="Times New Roman" w:hAnsi="Times New Roman" w:cs="Times New Roman"/>
          <w:bCs/>
          <w:sz w:val="24"/>
          <w:szCs w:val="24"/>
        </w:rPr>
        <w:t xml:space="preserve">роверка соблюдения требований, установленных законодательством, </w:t>
      </w:r>
      <w:r w:rsidRPr="008D1EC4">
        <w:rPr>
          <w:rFonts w:ascii="Times New Roman" w:hAnsi="Times New Roman" w:cs="Times New Roman"/>
          <w:bCs/>
          <w:sz w:val="24"/>
          <w:szCs w:val="24"/>
        </w:rPr>
        <w:br/>
        <w:t>для использования окружного имущества</w:t>
      </w:r>
      <w:r>
        <w:rPr>
          <w:rFonts w:ascii="Times New Roman" w:hAnsi="Times New Roman" w:cs="Times New Roman"/>
          <w:bCs/>
          <w:sz w:val="24"/>
          <w:szCs w:val="24"/>
        </w:rPr>
        <w:t>.</w:t>
      </w:r>
    </w:p>
    <w:p w:rsidR="00517549" w:rsidRPr="00517549" w:rsidRDefault="00517549" w:rsidP="00517549">
      <w:pPr>
        <w:autoSpaceDE w:val="0"/>
        <w:autoSpaceDN w:val="0"/>
        <w:adjustRightInd w:val="0"/>
        <w:spacing w:line="240" w:lineRule="auto"/>
        <w:ind w:firstLine="567"/>
        <w:contextualSpacing/>
        <w:jc w:val="both"/>
        <w:rPr>
          <w:rFonts w:ascii="Times New Roman" w:hAnsi="Times New Roman" w:cs="Times New Roman"/>
          <w:bCs/>
          <w:sz w:val="24"/>
          <w:szCs w:val="24"/>
        </w:rPr>
      </w:pPr>
      <w:r w:rsidRPr="00517549">
        <w:rPr>
          <w:rFonts w:ascii="Times New Roman" w:hAnsi="Times New Roman" w:cs="Times New Roman"/>
          <w:bCs/>
          <w:sz w:val="24"/>
          <w:szCs w:val="24"/>
        </w:rPr>
        <w:t xml:space="preserve">Учреждению направлено представление об устранении нарушений </w:t>
      </w:r>
      <w:r w:rsidRPr="00517549">
        <w:rPr>
          <w:rFonts w:ascii="Times New Roman" w:hAnsi="Times New Roman" w:cs="Times New Roman"/>
          <w:bCs/>
          <w:sz w:val="24"/>
          <w:szCs w:val="24"/>
        </w:rPr>
        <w:br/>
        <w:t xml:space="preserve">и для рассмотрения и принятия мер о недопущении нарушений. </w:t>
      </w:r>
    </w:p>
    <w:p w:rsidR="00517549" w:rsidRDefault="00517549" w:rsidP="00517549">
      <w:pPr>
        <w:spacing w:after="0" w:line="240" w:lineRule="auto"/>
        <w:ind w:right="141" w:firstLine="567"/>
        <w:contextualSpacing/>
        <w:jc w:val="both"/>
        <w:rPr>
          <w:rFonts w:ascii="Times New Roman" w:hAnsi="Times New Roman" w:cs="Times New Roman"/>
          <w:sz w:val="24"/>
          <w:szCs w:val="24"/>
        </w:rPr>
      </w:pPr>
      <w:r w:rsidRPr="00517549">
        <w:rPr>
          <w:rFonts w:ascii="Times New Roman" w:hAnsi="Times New Roman" w:cs="Times New Roman"/>
          <w:sz w:val="24"/>
          <w:szCs w:val="24"/>
        </w:rPr>
        <w:t>Объем проверенных средств бюджета Ненецкого автономного круга</w:t>
      </w:r>
      <w:r w:rsidRPr="007A0125">
        <w:rPr>
          <w:rFonts w:ascii="Times New Roman" w:hAnsi="Times New Roman" w:cs="Times New Roman"/>
          <w:sz w:val="24"/>
          <w:szCs w:val="24"/>
        </w:rPr>
        <w:t xml:space="preserve">: </w:t>
      </w:r>
      <w:r w:rsidR="007A0125" w:rsidRPr="007A0125">
        <w:rPr>
          <w:rFonts w:ascii="Times New Roman" w:hAnsi="Times New Roman" w:cs="Times New Roman"/>
          <w:sz w:val="24"/>
          <w:szCs w:val="24"/>
        </w:rPr>
        <w:t>91 129 666,47</w:t>
      </w:r>
      <w:r w:rsidR="007A0125" w:rsidRPr="009856E2">
        <w:rPr>
          <w:rFonts w:ascii="Times New Roman" w:hAnsi="Times New Roman" w:cs="Times New Roman"/>
          <w:b/>
          <w:sz w:val="24"/>
          <w:szCs w:val="24"/>
        </w:rPr>
        <w:t xml:space="preserve"> </w:t>
      </w:r>
      <w:r w:rsidRPr="00517549">
        <w:rPr>
          <w:rFonts w:ascii="Times New Roman" w:hAnsi="Times New Roman" w:cs="Times New Roman"/>
          <w:sz w:val="24"/>
          <w:szCs w:val="24"/>
        </w:rPr>
        <w:t>руб.</w:t>
      </w:r>
    </w:p>
    <w:p w:rsidR="00736EC9" w:rsidRDefault="00736EC9" w:rsidP="00517549">
      <w:pPr>
        <w:spacing w:after="0" w:line="240" w:lineRule="auto"/>
        <w:ind w:right="141" w:firstLine="567"/>
        <w:contextualSpacing/>
        <w:jc w:val="both"/>
        <w:rPr>
          <w:rFonts w:ascii="Times New Roman" w:hAnsi="Times New Roman" w:cs="Times New Roman"/>
          <w:sz w:val="24"/>
          <w:szCs w:val="24"/>
        </w:rPr>
      </w:pPr>
    </w:p>
    <w:tbl>
      <w:tblPr>
        <w:tblStyle w:val="11"/>
        <w:tblW w:w="9747" w:type="dxa"/>
        <w:jc w:val="center"/>
        <w:tblLook w:val="04A0" w:firstRow="1" w:lastRow="0" w:firstColumn="1" w:lastColumn="0" w:noHBand="0" w:noVBand="1"/>
      </w:tblPr>
      <w:tblGrid>
        <w:gridCol w:w="4523"/>
        <w:gridCol w:w="3794"/>
        <w:gridCol w:w="1430"/>
      </w:tblGrid>
      <w:tr w:rsidR="00110FA1" w:rsidRPr="005755B2" w:rsidTr="00B4451B">
        <w:trPr>
          <w:trHeight w:val="661"/>
          <w:jc w:val="center"/>
        </w:trPr>
        <w:tc>
          <w:tcPr>
            <w:tcW w:w="4591" w:type="dxa"/>
            <w:vAlign w:val="center"/>
          </w:tcPr>
          <w:p w:rsidR="00110FA1" w:rsidRPr="005755B2" w:rsidRDefault="00110FA1" w:rsidP="00110FA1">
            <w:pPr>
              <w:tabs>
                <w:tab w:val="num" w:pos="851"/>
              </w:tabs>
              <w:ind w:right="-142"/>
              <w:jc w:val="center"/>
              <w:rPr>
                <w:rFonts w:ascii="Times New Roman" w:eastAsia="Times New Roman" w:hAnsi="Times New Roman" w:cs="Times New Roman"/>
                <w:b/>
                <w:sz w:val="20"/>
                <w:szCs w:val="20"/>
                <w:lang w:eastAsia="ru-RU"/>
              </w:rPr>
            </w:pPr>
            <w:r w:rsidRPr="005755B2">
              <w:rPr>
                <w:rFonts w:ascii="Times New Roman" w:eastAsia="Times New Roman" w:hAnsi="Times New Roman" w:cs="Times New Roman"/>
                <w:b/>
                <w:sz w:val="20"/>
                <w:szCs w:val="20"/>
                <w:lang w:eastAsia="ru-RU"/>
              </w:rPr>
              <w:t>Рассматриваемый вопрос</w:t>
            </w:r>
          </w:p>
        </w:tc>
        <w:tc>
          <w:tcPr>
            <w:tcW w:w="3828" w:type="dxa"/>
            <w:vAlign w:val="center"/>
          </w:tcPr>
          <w:p w:rsidR="00110FA1" w:rsidRPr="005755B2" w:rsidRDefault="00110FA1" w:rsidP="00110FA1">
            <w:pPr>
              <w:tabs>
                <w:tab w:val="num" w:pos="851"/>
              </w:tabs>
              <w:ind w:right="33"/>
              <w:jc w:val="center"/>
              <w:rPr>
                <w:rFonts w:ascii="Times New Roman" w:eastAsia="Times New Roman" w:hAnsi="Times New Roman" w:cs="Times New Roman"/>
                <w:b/>
                <w:sz w:val="20"/>
                <w:szCs w:val="20"/>
                <w:lang w:eastAsia="ru-RU"/>
              </w:rPr>
            </w:pPr>
            <w:r w:rsidRPr="005755B2">
              <w:rPr>
                <w:rFonts w:ascii="Times New Roman" w:eastAsia="Times New Roman" w:hAnsi="Times New Roman" w:cs="Times New Roman"/>
                <w:b/>
                <w:sz w:val="20"/>
                <w:szCs w:val="20"/>
                <w:lang w:eastAsia="ru-RU"/>
              </w:rPr>
              <w:t>Нормативный правовой акт, положения которого нарушены, либо иной документ-основание</w:t>
            </w:r>
          </w:p>
        </w:tc>
        <w:tc>
          <w:tcPr>
            <w:tcW w:w="1328" w:type="dxa"/>
            <w:vAlign w:val="center"/>
          </w:tcPr>
          <w:p w:rsidR="00110FA1" w:rsidRPr="005755B2" w:rsidRDefault="00110FA1" w:rsidP="00110FA1">
            <w:pPr>
              <w:ind w:right="141"/>
              <w:contextualSpacing/>
              <w:jc w:val="center"/>
              <w:rPr>
                <w:rFonts w:ascii="Times New Roman" w:eastAsia="Times New Roman" w:hAnsi="Times New Roman" w:cs="Times New Roman"/>
                <w:b/>
                <w:sz w:val="20"/>
                <w:szCs w:val="20"/>
                <w:lang w:eastAsia="ru-RU"/>
              </w:rPr>
            </w:pPr>
            <w:r w:rsidRPr="005755B2">
              <w:rPr>
                <w:rFonts w:ascii="Times New Roman" w:eastAsia="Times New Roman" w:hAnsi="Times New Roman" w:cs="Times New Roman"/>
                <w:b/>
                <w:sz w:val="20"/>
                <w:szCs w:val="20"/>
                <w:lang w:eastAsia="ru-RU"/>
              </w:rPr>
              <w:t>Размер нарушения, руб.</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EE6974">
            <w:pPr>
              <w:contextualSpacing/>
              <w:jc w:val="both"/>
              <w:rPr>
                <w:rFonts w:ascii="Times New Roman" w:hAnsi="Times New Roman" w:cs="Times New Roman"/>
                <w:color w:val="000000" w:themeColor="text1"/>
                <w:sz w:val="20"/>
                <w:szCs w:val="20"/>
              </w:rPr>
            </w:pPr>
            <w:r w:rsidRPr="005755B2">
              <w:rPr>
                <w:rFonts w:ascii="Times New Roman" w:hAnsi="Times New Roman" w:cs="Times New Roman"/>
                <w:color w:val="000000" w:themeColor="text1"/>
                <w:sz w:val="20"/>
                <w:szCs w:val="20"/>
              </w:rPr>
              <w:t xml:space="preserve">Учреждением приняты к учету и отражены на счете 302.25 «Расчеты по работам, услугам по содержанию имущества» по КОСГУ 225 «Работы, услуги по содержанию имущества» по </w:t>
            </w:r>
            <w:proofErr w:type="spellStart"/>
            <w:r w:rsidRPr="005755B2">
              <w:rPr>
                <w:rFonts w:ascii="Times New Roman" w:hAnsi="Times New Roman" w:cs="Times New Roman"/>
                <w:color w:val="000000" w:themeColor="text1"/>
                <w:sz w:val="20"/>
                <w:szCs w:val="20"/>
              </w:rPr>
              <w:t>подкоду</w:t>
            </w:r>
            <w:proofErr w:type="spellEnd"/>
            <w:r w:rsidRPr="005755B2">
              <w:rPr>
                <w:rFonts w:ascii="Times New Roman" w:hAnsi="Times New Roman" w:cs="Times New Roman"/>
                <w:color w:val="000000" w:themeColor="text1"/>
                <w:sz w:val="20"/>
                <w:szCs w:val="20"/>
              </w:rPr>
              <w:t xml:space="preserve"> 770 «Другие расходы по содержанию имущества» выполненные подрядчиками работы по текущему ремонту и работы по капитальному, однако, в соответствии с абзацем 4 пункта 2 Порядка 21-о </w:t>
            </w:r>
            <w:r w:rsidR="00682AC3" w:rsidRPr="005755B2">
              <w:rPr>
                <w:rFonts w:ascii="Times New Roman" w:hAnsi="Times New Roman" w:cs="Times New Roman"/>
                <w:color w:val="000000" w:themeColor="text1"/>
                <w:sz w:val="20"/>
                <w:szCs w:val="20"/>
              </w:rPr>
              <w:t>составления и ведения сводной росписи окружного бюджета, бюджетных росписей главных распорядителей (распорядителей) средств окружного бюджета (главных администраторов источников финансирования дефицита окружного бюджета) утвержденного приказом ДФЭ НАО от 04.07.2016 № 21-о (далее – Порядок № 21-о)</w:t>
            </w:r>
            <w:r w:rsidR="00682AC3">
              <w:rPr>
                <w:rFonts w:ascii="Times New Roman" w:hAnsi="Times New Roman" w:cs="Times New Roman"/>
                <w:color w:val="000000" w:themeColor="text1"/>
                <w:sz w:val="20"/>
                <w:szCs w:val="20"/>
              </w:rPr>
              <w:t xml:space="preserve"> </w:t>
            </w:r>
            <w:r w:rsidRPr="005755B2">
              <w:rPr>
                <w:rFonts w:ascii="Times New Roman" w:hAnsi="Times New Roman" w:cs="Times New Roman"/>
                <w:color w:val="000000" w:themeColor="text1"/>
                <w:sz w:val="20"/>
                <w:szCs w:val="20"/>
              </w:rPr>
              <w:t>данные работы необходимо учитывать на счете 302.25 «Расчеты по прочим работам, услугам» по КОСГУ 225 «Прочие работы, услуги» по </w:t>
            </w:r>
            <w:proofErr w:type="spellStart"/>
            <w:r w:rsidRPr="005755B2">
              <w:rPr>
                <w:rFonts w:ascii="Times New Roman" w:hAnsi="Times New Roman" w:cs="Times New Roman"/>
                <w:color w:val="000000" w:themeColor="text1"/>
                <w:sz w:val="20"/>
                <w:szCs w:val="20"/>
              </w:rPr>
              <w:t>подкоду</w:t>
            </w:r>
            <w:proofErr w:type="spellEnd"/>
            <w:r w:rsidRPr="005755B2">
              <w:rPr>
                <w:rFonts w:ascii="Times New Roman" w:hAnsi="Times New Roman" w:cs="Times New Roman"/>
                <w:color w:val="000000" w:themeColor="text1"/>
                <w:sz w:val="20"/>
                <w:szCs w:val="20"/>
              </w:rPr>
              <w:t xml:space="preserve"> 912 «Оплата </w:t>
            </w:r>
            <w:r w:rsidRPr="005755B2">
              <w:rPr>
                <w:rFonts w:ascii="Times New Roman" w:hAnsi="Times New Roman" w:cs="Times New Roman"/>
                <w:color w:val="000000" w:themeColor="text1"/>
                <w:sz w:val="20"/>
                <w:szCs w:val="20"/>
              </w:rPr>
              <w:lastRenderedPageBreak/>
              <w:t xml:space="preserve">текущего ремонта» и </w:t>
            </w:r>
            <w:proofErr w:type="spellStart"/>
            <w:r w:rsidRPr="005755B2">
              <w:rPr>
                <w:rFonts w:ascii="Times New Roman" w:hAnsi="Times New Roman" w:cs="Times New Roman"/>
                <w:color w:val="000000" w:themeColor="text1"/>
                <w:sz w:val="20"/>
                <w:szCs w:val="20"/>
              </w:rPr>
              <w:t>подкоду</w:t>
            </w:r>
            <w:proofErr w:type="spellEnd"/>
            <w:r w:rsidRPr="005755B2">
              <w:rPr>
                <w:rFonts w:ascii="Times New Roman" w:hAnsi="Times New Roman" w:cs="Times New Roman"/>
                <w:color w:val="000000" w:themeColor="text1"/>
                <w:sz w:val="20"/>
                <w:szCs w:val="20"/>
              </w:rPr>
              <w:t xml:space="preserve"> 913 «Оплата капитального ремонта». </w:t>
            </w:r>
          </w:p>
          <w:p w:rsidR="00EE6974" w:rsidRPr="005755B2" w:rsidRDefault="00EE6974" w:rsidP="00241FF8">
            <w:pPr>
              <w:contextualSpacing/>
              <w:jc w:val="both"/>
              <w:rPr>
                <w:rFonts w:ascii="Times New Roman" w:hAnsi="Times New Roman" w:cs="Times New Roman"/>
                <w:color w:val="000000" w:themeColor="text1"/>
                <w:sz w:val="20"/>
                <w:szCs w:val="20"/>
              </w:rPr>
            </w:pPr>
            <w:r w:rsidRPr="005755B2">
              <w:rPr>
                <w:rFonts w:ascii="Times New Roman" w:hAnsi="Times New Roman" w:cs="Times New Roman"/>
                <w:color w:val="000000" w:themeColor="text1"/>
                <w:sz w:val="20"/>
                <w:szCs w:val="20"/>
              </w:rPr>
              <w:t>Выявленное нарушение приводит к искажению информации, содержащейся</w:t>
            </w:r>
            <w:r w:rsidR="00241FF8">
              <w:rPr>
                <w:rFonts w:ascii="Times New Roman" w:hAnsi="Times New Roman" w:cs="Times New Roman"/>
                <w:color w:val="000000" w:themeColor="text1"/>
                <w:sz w:val="20"/>
                <w:szCs w:val="20"/>
              </w:rPr>
              <w:t xml:space="preserve"> </w:t>
            </w:r>
            <w:r w:rsidRPr="005755B2">
              <w:rPr>
                <w:rFonts w:ascii="Times New Roman" w:hAnsi="Times New Roman" w:cs="Times New Roman"/>
                <w:color w:val="000000" w:themeColor="text1"/>
                <w:sz w:val="20"/>
                <w:szCs w:val="20"/>
              </w:rPr>
              <w:t>в регистрах бухгалтерского учета Учреждения за 2019 год. В Плане финансово-хозяйственной деятельности на 2019 год и плановый период 2020 и 2021 годы расходы, связанные с оплатой текущего ремонта, отражены по КОСГУ 225</w:t>
            </w:r>
            <w:r w:rsidR="00241FF8">
              <w:rPr>
                <w:rFonts w:ascii="Times New Roman" w:hAnsi="Times New Roman" w:cs="Times New Roman"/>
                <w:color w:val="000000" w:themeColor="text1"/>
                <w:sz w:val="20"/>
                <w:szCs w:val="20"/>
              </w:rPr>
              <w:t xml:space="preserve"> </w:t>
            </w:r>
            <w:r w:rsidRPr="005755B2">
              <w:rPr>
                <w:rFonts w:ascii="Times New Roman" w:hAnsi="Times New Roman" w:cs="Times New Roman"/>
                <w:color w:val="000000" w:themeColor="text1"/>
                <w:sz w:val="20"/>
                <w:szCs w:val="20"/>
              </w:rPr>
              <w:t>с детализацией по КОСГУ 912, что не соответствует данным бухгалтерского учета.  Размер финансового нарушения составил 12 414 900,00 руб.</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41FF8" w:rsidP="00682AC3">
            <w:pPr>
              <w:widowControl w:val="0"/>
              <w:snapToGrid w:val="0"/>
              <w:jc w:val="both"/>
              <w:rPr>
                <w:rFonts w:ascii="Times New Roman" w:hAnsi="Times New Roman" w:cs="Times New Roman"/>
                <w:sz w:val="20"/>
                <w:szCs w:val="20"/>
                <w:lang w:eastAsia="ru-RU"/>
              </w:rPr>
            </w:pPr>
            <w:r>
              <w:rPr>
                <w:rFonts w:ascii="Times New Roman" w:hAnsi="Times New Roman" w:cs="Times New Roman"/>
                <w:color w:val="000000" w:themeColor="text1"/>
                <w:sz w:val="20"/>
                <w:szCs w:val="20"/>
              </w:rPr>
              <w:lastRenderedPageBreak/>
              <w:t>С</w:t>
            </w:r>
            <w:r w:rsidR="00BA4C8B" w:rsidRPr="005755B2">
              <w:rPr>
                <w:rFonts w:ascii="Times New Roman" w:hAnsi="Times New Roman" w:cs="Times New Roman"/>
                <w:color w:val="000000" w:themeColor="text1"/>
                <w:sz w:val="20"/>
                <w:szCs w:val="20"/>
              </w:rPr>
              <w:t>тать</w:t>
            </w:r>
            <w:r>
              <w:rPr>
                <w:rFonts w:ascii="Times New Roman" w:hAnsi="Times New Roman" w:cs="Times New Roman"/>
                <w:color w:val="000000" w:themeColor="text1"/>
                <w:sz w:val="20"/>
                <w:szCs w:val="20"/>
              </w:rPr>
              <w:t>я</w:t>
            </w:r>
            <w:r w:rsidR="00BA4C8B" w:rsidRPr="005755B2">
              <w:rPr>
                <w:rFonts w:ascii="Times New Roman" w:hAnsi="Times New Roman" w:cs="Times New Roman"/>
                <w:color w:val="000000" w:themeColor="text1"/>
                <w:sz w:val="20"/>
                <w:szCs w:val="20"/>
              </w:rPr>
              <w:t xml:space="preserve"> 19, пункт 4 статьи 23.1 Бюджетного кодекса Российской Федерации (далее – БК ФР), части 1 статьи 10 Федерального закона от 06.12.2011 № 402-ФЗ «О</w:t>
            </w:r>
            <w:r>
              <w:rPr>
                <w:rFonts w:ascii="Times New Roman" w:hAnsi="Times New Roman" w:cs="Times New Roman"/>
                <w:color w:val="000000" w:themeColor="text1"/>
                <w:sz w:val="20"/>
                <w:szCs w:val="20"/>
              </w:rPr>
              <w:t> </w:t>
            </w:r>
            <w:r w:rsidR="00BA4C8B" w:rsidRPr="005755B2">
              <w:rPr>
                <w:rFonts w:ascii="Times New Roman" w:hAnsi="Times New Roman" w:cs="Times New Roman"/>
                <w:color w:val="000000" w:themeColor="text1"/>
                <w:sz w:val="20"/>
                <w:szCs w:val="20"/>
              </w:rPr>
              <w:t xml:space="preserve">бухгалтерском учете» (далее – Закон о бухгалтерском учете), пункт 256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 пункт </w:t>
            </w:r>
            <w:r w:rsidR="00BA4C8B" w:rsidRPr="005755B2">
              <w:rPr>
                <w:rFonts w:ascii="Times New Roman" w:hAnsi="Times New Roman" w:cs="Times New Roman"/>
                <w:color w:val="000000" w:themeColor="text1"/>
                <w:sz w:val="20"/>
                <w:szCs w:val="20"/>
              </w:rPr>
              <w:lastRenderedPageBreak/>
              <w:t>10.2.6. Порядка применения классификации операций сектора государственного управления, утвержденного приказом Минфина России от 29.11.2017 № 209н, абзац 4 пункта 2 Порядк</w:t>
            </w:r>
            <w:r w:rsidR="00682AC3">
              <w:rPr>
                <w:rFonts w:ascii="Times New Roman" w:hAnsi="Times New Roman" w:cs="Times New Roman"/>
                <w:color w:val="000000" w:themeColor="text1"/>
                <w:sz w:val="20"/>
                <w:szCs w:val="20"/>
              </w:rPr>
              <w:t>а</w:t>
            </w:r>
            <w:r w:rsidR="00BA4C8B" w:rsidRPr="005755B2">
              <w:rPr>
                <w:rFonts w:ascii="Times New Roman" w:hAnsi="Times New Roman" w:cs="Times New Roman"/>
                <w:color w:val="000000" w:themeColor="text1"/>
                <w:sz w:val="20"/>
                <w:szCs w:val="20"/>
              </w:rPr>
              <w:t xml:space="preserve"> № 21-о</w:t>
            </w:r>
            <w:r w:rsidR="00616988">
              <w:rPr>
                <w:rFonts w:ascii="Times New Roman" w:hAnsi="Times New Roman" w:cs="Times New Roman"/>
                <w:color w:val="000000" w:themeColor="text1"/>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945E5E" w:rsidP="00EE6974">
            <w:pPr>
              <w:widowControl w:val="0"/>
              <w:snapToGrid w:val="0"/>
              <w:jc w:val="center"/>
              <w:rPr>
                <w:rFonts w:ascii="Times New Roman" w:hAnsi="Times New Roman" w:cs="Times New Roman"/>
                <w:sz w:val="20"/>
                <w:szCs w:val="20"/>
                <w:lang w:eastAsia="ru-RU"/>
              </w:rPr>
            </w:pPr>
            <w:r w:rsidRPr="005755B2">
              <w:rPr>
                <w:rFonts w:ascii="Times New Roman" w:hAnsi="Times New Roman" w:cs="Times New Roman"/>
                <w:color w:val="000000" w:themeColor="text1"/>
                <w:sz w:val="20"/>
                <w:szCs w:val="20"/>
              </w:rPr>
              <w:lastRenderedPageBreak/>
              <w:t>12 414 900,00</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682AC3">
            <w:pPr>
              <w:autoSpaceDE w:val="0"/>
              <w:autoSpaceDN w:val="0"/>
              <w:adjustRightInd w:val="0"/>
              <w:jc w:val="both"/>
              <w:rPr>
                <w:rFonts w:ascii="Times New Roman" w:eastAsia="Calibri" w:hAnsi="Times New Roman" w:cs="Times New Roman"/>
                <w:color w:val="000000" w:themeColor="text1"/>
                <w:sz w:val="20"/>
                <w:szCs w:val="20"/>
              </w:rPr>
            </w:pPr>
            <w:r w:rsidRPr="005755B2">
              <w:rPr>
                <w:rFonts w:ascii="Times New Roman" w:eastAsia="Calibri" w:hAnsi="Times New Roman" w:cs="Times New Roman"/>
                <w:color w:val="000000" w:themeColor="text1"/>
                <w:sz w:val="20"/>
                <w:szCs w:val="20"/>
              </w:rPr>
              <w:t>ГБУЗ НАО «</w:t>
            </w:r>
            <w:proofErr w:type="spellStart"/>
            <w:r w:rsidRPr="005755B2">
              <w:rPr>
                <w:rFonts w:ascii="Times New Roman" w:eastAsia="Calibri" w:hAnsi="Times New Roman" w:cs="Times New Roman"/>
                <w:color w:val="000000" w:themeColor="text1"/>
                <w:sz w:val="20"/>
                <w:szCs w:val="20"/>
              </w:rPr>
              <w:t>Окртубдиспансер</w:t>
            </w:r>
            <w:proofErr w:type="spellEnd"/>
            <w:r w:rsidRPr="005755B2">
              <w:rPr>
                <w:rFonts w:ascii="Times New Roman" w:eastAsia="Calibri" w:hAnsi="Times New Roman" w:cs="Times New Roman"/>
                <w:color w:val="000000" w:themeColor="text1"/>
                <w:sz w:val="20"/>
                <w:szCs w:val="20"/>
              </w:rPr>
              <w:t>» произвело оплату выполненных работ по Контракту 03842000015190001110001 двумя платежами с использованием Субсидии на проведение текущего и капитального ремонта (средства бюджета Ненецкого автономного округа) и средств от предпринимательской деятельности Учреждения, тем самым</w:t>
            </w:r>
            <w:r w:rsidRPr="005755B2">
              <w:rPr>
                <w:rFonts w:ascii="Times New Roman" w:hAnsi="Times New Roman" w:cs="Times New Roman"/>
                <w:sz w:val="20"/>
                <w:szCs w:val="20"/>
              </w:rPr>
              <w:t xml:space="preserve"> </w:t>
            </w:r>
            <w:r w:rsidRPr="005755B2">
              <w:rPr>
                <w:rFonts w:ascii="Times New Roman" w:eastAsia="Calibri" w:hAnsi="Times New Roman" w:cs="Times New Roman"/>
                <w:color w:val="000000" w:themeColor="text1"/>
                <w:sz w:val="20"/>
                <w:szCs w:val="20"/>
              </w:rPr>
              <w:t>допустило нарушение условий исполнения Контракта.</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41FF8" w:rsidP="00EF4C7D">
            <w:pPr>
              <w:widowControl w:val="0"/>
              <w:snapToGrid w:val="0"/>
              <w:jc w:val="both"/>
              <w:rPr>
                <w:rFonts w:ascii="Times New Roman" w:hAnsi="Times New Roman" w:cs="Times New Roman"/>
                <w:sz w:val="20"/>
                <w:szCs w:val="20"/>
                <w:lang w:eastAsia="ru-RU"/>
              </w:rPr>
            </w:pPr>
            <w:r>
              <w:rPr>
                <w:rFonts w:ascii="Times New Roman" w:eastAsia="Calibri" w:hAnsi="Times New Roman" w:cs="Times New Roman"/>
                <w:color w:val="000000" w:themeColor="text1"/>
                <w:sz w:val="20"/>
                <w:szCs w:val="20"/>
              </w:rPr>
              <w:t>П</w:t>
            </w:r>
            <w:r w:rsidRPr="005755B2">
              <w:rPr>
                <w:rFonts w:ascii="Times New Roman" w:eastAsia="Calibri" w:hAnsi="Times New Roman" w:cs="Times New Roman"/>
                <w:color w:val="000000" w:themeColor="text1"/>
                <w:sz w:val="20"/>
                <w:szCs w:val="20"/>
              </w:rPr>
              <w:t xml:space="preserve">ункт 2 части 1 статьи 94 </w:t>
            </w:r>
            <w:r w:rsidRPr="005755B2">
              <w:rPr>
                <w:rFonts w:ascii="Times New Roman" w:hAnsi="Times New Roman" w:cs="Times New Roman"/>
                <w:bCs/>
                <w:color w:val="000000" w:themeColor="text1"/>
                <w:sz w:val="20"/>
                <w:szCs w:val="20"/>
              </w:rPr>
              <w:t>Федерального закона</w:t>
            </w:r>
            <w:r w:rsidR="00D542C5">
              <w:rPr>
                <w:rFonts w:ascii="Times New Roman" w:hAnsi="Times New Roman" w:cs="Times New Roman"/>
                <w:bCs/>
                <w:color w:val="000000" w:themeColor="text1"/>
                <w:sz w:val="20"/>
                <w:szCs w:val="20"/>
              </w:rPr>
              <w:t xml:space="preserve"> </w:t>
            </w:r>
            <w:r w:rsidRPr="005755B2">
              <w:rPr>
                <w:rFonts w:ascii="Times New Roman" w:hAnsi="Times New Roman" w:cs="Times New Roman"/>
                <w:bCs/>
                <w:color w:val="000000" w:themeColor="text1"/>
                <w:sz w:val="20"/>
                <w:szCs w:val="20"/>
              </w:rPr>
              <w:t>от 05.04.2013 № 44-ФЗ «О</w:t>
            </w:r>
            <w:r w:rsidR="00D542C5">
              <w:rPr>
                <w:rFonts w:ascii="Times New Roman" w:hAnsi="Times New Roman" w:cs="Times New Roman"/>
                <w:bCs/>
                <w:color w:val="000000" w:themeColor="text1"/>
                <w:sz w:val="20"/>
                <w:szCs w:val="20"/>
              </w:rPr>
              <w:t> </w:t>
            </w:r>
            <w:r w:rsidRPr="005755B2">
              <w:rPr>
                <w:rFonts w:ascii="Times New Roman" w:hAnsi="Times New Roman" w:cs="Times New Roman"/>
                <w:bCs/>
                <w:color w:val="000000" w:themeColor="text1"/>
                <w:sz w:val="20"/>
                <w:szCs w:val="20"/>
              </w:rPr>
              <w:t>контрактной системе в сфере закупок товаров, работ, услуг для обеспечения государственных и муниципальных нужд»</w:t>
            </w:r>
            <w:r w:rsidRPr="005755B2">
              <w:rPr>
                <w:rFonts w:ascii="Times New Roman" w:eastAsia="Calibri" w:hAnsi="Times New Roman" w:cs="Times New Roman"/>
                <w:color w:val="000000" w:themeColor="text1"/>
                <w:sz w:val="20"/>
                <w:szCs w:val="20"/>
              </w:rPr>
              <w:t>, пункт 2.3 Контракта от </w:t>
            </w:r>
            <w:r w:rsidRPr="005755B2">
              <w:rPr>
                <w:rFonts w:ascii="Times New Roman" w:eastAsia="Calibri" w:hAnsi="Times New Roman" w:cs="Times New Roman"/>
                <w:sz w:val="20"/>
                <w:szCs w:val="20"/>
              </w:rPr>
              <w:t>18.11.2019 №</w:t>
            </w:r>
            <w:r w:rsidR="00682AC3">
              <w:rPr>
                <w:rFonts w:ascii="Times New Roman" w:eastAsia="Calibri" w:hAnsi="Times New Roman" w:cs="Times New Roman"/>
                <w:sz w:val="20"/>
                <w:szCs w:val="20"/>
              </w:rPr>
              <w:t> </w:t>
            </w:r>
            <w:r w:rsidRPr="005755B2">
              <w:rPr>
                <w:rFonts w:ascii="Times New Roman" w:eastAsia="Calibri" w:hAnsi="Times New Roman" w:cs="Times New Roman"/>
                <w:color w:val="000000" w:themeColor="text1"/>
                <w:sz w:val="20"/>
                <w:szCs w:val="20"/>
              </w:rPr>
              <w:t>03842000015190001110001</w:t>
            </w:r>
            <w:r w:rsidR="00616988">
              <w:rPr>
                <w:rFonts w:ascii="Times New Roman" w:eastAsia="Calibri" w:hAnsi="Times New Roman" w:cs="Times New Roman"/>
                <w:color w:val="000000" w:themeColor="text1"/>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D542C5" w:rsidP="00EE6974">
            <w:pPr>
              <w:widowControl w:val="0"/>
              <w:snapToGri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D542C5" w:rsidRDefault="00D542C5" w:rsidP="00D542C5">
            <w:pPr>
              <w:autoSpaceDE w:val="0"/>
              <w:autoSpaceDN w:val="0"/>
              <w:adjustRightInd w:val="0"/>
              <w:jc w:val="both"/>
              <w:rPr>
                <w:rFonts w:ascii="Times New Roman" w:eastAsia="Calibri" w:hAnsi="Times New Roman" w:cs="Times New Roman"/>
                <w:color w:val="000000" w:themeColor="text1"/>
                <w:sz w:val="20"/>
                <w:szCs w:val="20"/>
              </w:rPr>
            </w:pPr>
            <w:r>
              <w:rPr>
                <w:rFonts w:ascii="Times New Roman" w:eastAsia="Calibri" w:hAnsi="Times New Roman" w:cs="Times New Roman"/>
                <w:sz w:val="20"/>
                <w:szCs w:val="20"/>
              </w:rPr>
              <w:t xml:space="preserve">Учреждение </w:t>
            </w:r>
            <w:r w:rsidR="00EE6974" w:rsidRPr="005755B2">
              <w:rPr>
                <w:rFonts w:ascii="Times New Roman" w:eastAsia="Calibri" w:hAnsi="Times New Roman" w:cs="Times New Roman"/>
                <w:color w:val="000000" w:themeColor="text1"/>
                <w:sz w:val="20"/>
                <w:szCs w:val="20"/>
              </w:rPr>
              <w:t>не предприняло мер направленных на проведение проверки сметной стоимости капитального ремонта объекта капитального строительства</w:t>
            </w:r>
            <w:r>
              <w:rPr>
                <w:rFonts w:ascii="Times New Roman" w:eastAsia="Calibri" w:hAnsi="Times New Roman" w:cs="Times New Roman"/>
                <w:color w:val="000000" w:themeColor="text1"/>
                <w:sz w:val="20"/>
                <w:szCs w:val="20"/>
              </w:rPr>
              <w:t>:</w:t>
            </w:r>
          </w:p>
          <w:p w:rsidR="00D542C5" w:rsidRDefault="00616988" w:rsidP="00D542C5">
            <w:pPr>
              <w:autoSpaceDE w:val="0"/>
              <w:autoSpaceDN w:val="0"/>
              <w:adjustRightInd w:val="0"/>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r w:rsidR="00EE6974" w:rsidRPr="005755B2">
              <w:rPr>
                <w:rFonts w:ascii="Times New Roman" w:eastAsia="Calibri" w:hAnsi="Times New Roman" w:cs="Times New Roman"/>
                <w:color w:val="000000" w:themeColor="text1"/>
                <w:sz w:val="20"/>
                <w:szCs w:val="20"/>
              </w:rPr>
              <w:t xml:space="preserve"> «Система водоотведения в административном здании ГБУЗ НАО «</w:t>
            </w:r>
            <w:proofErr w:type="spellStart"/>
            <w:r w:rsidR="00EE6974" w:rsidRPr="005755B2">
              <w:rPr>
                <w:rFonts w:ascii="Times New Roman" w:eastAsia="Calibri" w:hAnsi="Times New Roman" w:cs="Times New Roman"/>
                <w:color w:val="000000" w:themeColor="text1"/>
                <w:sz w:val="20"/>
                <w:szCs w:val="20"/>
              </w:rPr>
              <w:t>Окртубдиспансер</w:t>
            </w:r>
            <w:proofErr w:type="spellEnd"/>
            <w:r w:rsidR="00EE6974" w:rsidRPr="005755B2">
              <w:rPr>
                <w:rFonts w:ascii="Times New Roman" w:eastAsia="Calibri" w:hAnsi="Times New Roman" w:cs="Times New Roman"/>
                <w:color w:val="000000" w:themeColor="text1"/>
                <w:sz w:val="20"/>
                <w:szCs w:val="20"/>
              </w:rPr>
              <w:t>», в связи с чем определило начальную (максимальную) цену контрак</w:t>
            </w:r>
            <w:r w:rsidR="00D542C5">
              <w:rPr>
                <w:rFonts w:ascii="Times New Roman" w:eastAsia="Calibri" w:hAnsi="Times New Roman" w:cs="Times New Roman"/>
                <w:color w:val="000000" w:themeColor="text1"/>
                <w:sz w:val="20"/>
                <w:szCs w:val="20"/>
              </w:rPr>
              <w:t>та в размере 1 001 696,40 руб.;</w:t>
            </w:r>
          </w:p>
          <w:p w:rsidR="00D542C5" w:rsidRDefault="00616988" w:rsidP="00D542C5">
            <w:pPr>
              <w:autoSpaceDE w:val="0"/>
              <w:autoSpaceDN w:val="0"/>
              <w:adjustRightInd w:val="0"/>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r w:rsidR="00D542C5">
              <w:rPr>
                <w:rFonts w:ascii="Times New Roman" w:eastAsia="Calibri" w:hAnsi="Times New Roman" w:cs="Times New Roman"/>
                <w:color w:val="000000" w:themeColor="text1"/>
                <w:sz w:val="20"/>
                <w:szCs w:val="20"/>
              </w:rPr>
              <w:t xml:space="preserve"> </w:t>
            </w:r>
            <w:r w:rsidR="00D542C5" w:rsidRPr="005755B2">
              <w:rPr>
                <w:rFonts w:ascii="Times New Roman" w:eastAsia="Calibri" w:hAnsi="Times New Roman" w:cs="Times New Roman"/>
                <w:color w:val="000000" w:themeColor="text1"/>
                <w:sz w:val="20"/>
                <w:szCs w:val="20"/>
              </w:rPr>
              <w:t>«Ремонт цоколей зданий администрации ГБУЗ НАО «</w:t>
            </w:r>
            <w:proofErr w:type="spellStart"/>
            <w:r w:rsidR="00D542C5" w:rsidRPr="005755B2">
              <w:rPr>
                <w:rFonts w:ascii="Times New Roman" w:eastAsia="Calibri" w:hAnsi="Times New Roman" w:cs="Times New Roman"/>
                <w:color w:val="000000" w:themeColor="text1"/>
                <w:sz w:val="20"/>
                <w:szCs w:val="20"/>
              </w:rPr>
              <w:t>Окртубдиспансер</w:t>
            </w:r>
            <w:proofErr w:type="spellEnd"/>
            <w:r w:rsidR="00D542C5" w:rsidRPr="005755B2">
              <w:rPr>
                <w:rFonts w:ascii="Times New Roman" w:eastAsia="Calibri" w:hAnsi="Times New Roman" w:cs="Times New Roman"/>
                <w:color w:val="000000" w:themeColor="text1"/>
                <w:sz w:val="20"/>
                <w:szCs w:val="20"/>
              </w:rPr>
              <w:t>» и детского отделения ГБУЗ НАО «</w:t>
            </w:r>
            <w:proofErr w:type="spellStart"/>
            <w:r w:rsidR="00D542C5" w:rsidRPr="005755B2">
              <w:rPr>
                <w:rFonts w:ascii="Times New Roman" w:eastAsia="Calibri" w:hAnsi="Times New Roman" w:cs="Times New Roman"/>
                <w:color w:val="000000" w:themeColor="text1"/>
                <w:sz w:val="20"/>
                <w:szCs w:val="20"/>
              </w:rPr>
              <w:t>Окртубдиспансер</w:t>
            </w:r>
            <w:proofErr w:type="spellEnd"/>
            <w:r w:rsidR="00D542C5" w:rsidRPr="005755B2">
              <w:rPr>
                <w:rFonts w:ascii="Times New Roman" w:eastAsia="Calibri" w:hAnsi="Times New Roman" w:cs="Times New Roman"/>
                <w:color w:val="000000" w:themeColor="text1"/>
                <w:sz w:val="20"/>
                <w:szCs w:val="20"/>
              </w:rPr>
              <w:t>», в связи чем определило начальную (максимальную) цену контр</w:t>
            </w:r>
            <w:r w:rsidR="00D542C5">
              <w:rPr>
                <w:rFonts w:ascii="Times New Roman" w:eastAsia="Calibri" w:hAnsi="Times New Roman" w:cs="Times New Roman"/>
                <w:color w:val="000000" w:themeColor="text1"/>
                <w:sz w:val="20"/>
                <w:szCs w:val="20"/>
              </w:rPr>
              <w:t xml:space="preserve">акта в размере 4 374 713,42 </w:t>
            </w:r>
            <w:proofErr w:type="spellStart"/>
            <w:r w:rsidR="00D542C5">
              <w:rPr>
                <w:rFonts w:ascii="Times New Roman" w:eastAsia="Calibri" w:hAnsi="Times New Roman" w:cs="Times New Roman"/>
                <w:color w:val="000000" w:themeColor="text1"/>
                <w:sz w:val="20"/>
                <w:szCs w:val="20"/>
              </w:rPr>
              <w:t>руб</w:t>
            </w:r>
            <w:proofErr w:type="spellEnd"/>
            <w:r w:rsidR="00D542C5">
              <w:rPr>
                <w:rFonts w:ascii="Times New Roman" w:eastAsia="Calibri" w:hAnsi="Times New Roman" w:cs="Times New Roman"/>
                <w:color w:val="000000" w:themeColor="text1"/>
                <w:sz w:val="20"/>
                <w:szCs w:val="20"/>
              </w:rPr>
              <w:t>;</w:t>
            </w:r>
          </w:p>
          <w:p w:rsidR="00D542C5" w:rsidRDefault="00616988" w:rsidP="00D542C5">
            <w:pPr>
              <w:autoSpaceDE w:val="0"/>
              <w:autoSpaceDN w:val="0"/>
              <w:adjustRightInd w:val="0"/>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r w:rsidR="00D542C5">
              <w:rPr>
                <w:rFonts w:ascii="Times New Roman" w:eastAsia="Calibri" w:hAnsi="Times New Roman" w:cs="Times New Roman"/>
                <w:color w:val="000000" w:themeColor="text1"/>
                <w:sz w:val="20"/>
                <w:szCs w:val="20"/>
              </w:rPr>
              <w:t xml:space="preserve"> </w:t>
            </w:r>
            <w:r w:rsidR="00D542C5" w:rsidRPr="005755B2">
              <w:rPr>
                <w:rFonts w:ascii="Times New Roman" w:eastAsia="Calibri" w:hAnsi="Times New Roman" w:cs="Times New Roman"/>
                <w:color w:val="000000" w:themeColor="text1"/>
                <w:sz w:val="20"/>
                <w:szCs w:val="20"/>
              </w:rPr>
              <w:t>«Ремонт здания банно-прачечного комплекса ГБУЗ НАО «</w:t>
            </w:r>
            <w:proofErr w:type="spellStart"/>
            <w:r w:rsidR="00D542C5" w:rsidRPr="005755B2">
              <w:rPr>
                <w:rFonts w:ascii="Times New Roman" w:eastAsia="Calibri" w:hAnsi="Times New Roman" w:cs="Times New Roman"/>
                <w:color w:val="000000" w:themeColor="text1"/>
                <w:sz w:val="20"/>
                <w:szCs w:val="20"/>
              </w:rPr>
              <w:t>Окртубдиспансер</w:t>
            </w:r>
            <w:proofErr w:type="spellEnd"/>
            <w:r w:rsidR="00D542C5" w:rsidRPr="005755B2">
              <w:rPr>
                <w:rFonts w:ascii="Times New Roman" w:eastAsia="Calibri" w:hAnsi="Times New Roman" w:cs="Times New Roman"/>
                <w:color w:val="000000" w:themeColor="text1"/>
                <w:sz w:val="20"/>
                <w:szCs w:val="20"/>
              </w:rPr>
              <w:t>», в связи чем определило начальную (максимальную) цену контракта в размере 1 270 122,50 руб.</w:t>
            </w:r>
            <w:r w:rsidR="00D542C5">
              <w:rPr>
                <w:rFonts w:ascii="Times New Roman" w:eastAsia="Calibri" w:hAnsi="Times New Roman" w:cs="Times New Roman"/>
                <w:color w:val="000000" w:themeColor="text1"/>
                <w:sz w:val="20"/>
                <w:szCs w:val="20"/>
              </w:rPr>
              <w:t>;</w:t>
            </w:r>
          </w:p>
          <w:p w:rsidR="00EE6974" w:rsidRPr="005755B2" w:rsidRDefault="00616988" w:rsidP="00616988">
            <w:pPr>
              <w:autoSpaceDE w:val="0"/>
              <w:autoSpaceDN w:val="0"/>
              <w:adjustRightInd w:val="0"/>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w:t>
            </w:r>
            <w:r w:rsidR="00D542C5" w:rsidRPr="005755B2">
              <w:rPr>
                <w:rFonts w:ascii="Times New Roman" w:eastAsia="Calibri" w:hAnsi="Times New Roman" w:cs="Times New Roman"/>
                <w:color w:val="000000" w:themeColor="text1"/>
                <w:sz w:val="20"/>
                <w:szCs w:val="20"/>
              </w:rPr>
              <w:t>«Ремонт электрооборудования</w:t>
            </w:r>
            <w:r>
              <w:rPr>
                <w:rFonts w:ascii="Times New Roman" w:eastAsia="Calibri" w:hAnsi="Times New Roman" w:cs="Times New Roman"/>
                <w:color w:val="000000" w:themeColor="text1"/>
                <w:sz w:val="20"/>
                <w:szCs w:val="20"/>
              </w:rPr>
              <w:t xml:space="preserve"> </w:t>
            </w:r>
            <w:r w:rsidR="00D542C5" w:rsidRPr="005755B2">
              <w:rPr>
                <w:rFonts w:ascii="Times New Roman" w:eastAsia="Calibri" w:hAnsi="Times New Roman" w:cs="Times New Roman"/>
                <w:color w:val="000000" w:themeColor="text1"/>
                <w:sz w:val="20"/>
                <w:szCs w:val="20"/>
              </w:rPr>
              <w:t>в административном здании», в связи чем определило начальную (максимальную) цену контракта в размере</w:t>
            </w:r>
            <w:r>
              <w:rPr>
                <w:rFonts w:ascii="Times New Roman" w:eastAsia="Calibri" w:hAnsi="Times New Roman" w:cs="Times New Roman"/>
                <w:color w:val="000000" w:themeColor="text1"/>
                <w:sz w:val="20"/>
                <w:szCs w:val="20"/>
              </w:rPr>
              <w:t xml:space="preserve"> </w:t>
            </w:r>
            <w:r w:rsidR="00D542C5" w:rsidRPr="005755B2">
              <w:rPr>
                <w:rFonts w:ascii="Times New Roman" w:eastAsia="Calibri" w:hAnsi="Times New Roman" w:cs="Times New Roman"/>
                <w:color w:val="000000" w:themeColor="text1"/>
                <w:sz w:val="20"/>
                <w:szCs w:val="20"/>
              </w:rPr>
              <w:t>1 896 416,64 руб.</w:t>
            </w:r>
            <w:r w:rsidR="00D542C5">
              <w:rPr>
                <w:rFonts w:ascii="Times New Roman" w:eastAsia="Calibri" w:hAnsi="Times New Roman" w:cs="Times New Roman"/>
                <w:color w:val="000000" w:themeColor="text1"/>
                <w:sz w:val="20"/>
                <w:szCs w:val="20"/>
              </w:rPr>
              <w:t xml:space="preserve">, </w:t>
            </w:r>
            <w:r w:rsidR="00EE6974" w:rsidRPr="005755B2">
              <w:rPr>
                <w:rFonts w:ascii="Times New Roman" w:eastAsia="Calibri" w:hAnsi="Times New Roman" w:cs="Times New Roman"/>
                <w:color w:val="000000" w:themeColor="text1"/>
                <w:sz w:val="20"/>
                <w:szCs w:val="20"/>
              </w:rPr>
              <w:t xml:space="preserve">при отсутствии заключения о достоверности определения сметной стоимости, что в свою очередь могло привести к изменению начальной цены контракта. Несоблюдение норм градостроительного законодательства влечет риск нарушения статьи 34 </w:t>
            </w:r>
            <w:r w:rsidR="00EE6974" w:rsidRPr="005755B2">
              <w:rPr>
                <w:rFonts w:ascii="Times New Roman" w:hAnsi="Times New Roman" w:cs="Times New Roman"/>
                <w:color w:val="000000" w:themeColor="text1"/>
                <w:sz w:val="20"/>
                <w:szCs w:val="20"/>
              </w:rPr>
              <w:t>БК ФР</w:t>
            </w:r>
            <w:r w:rsidR="00EE6974" w:rsidRPr="005755B2">
              <w:rPr>
                <w:rFonts w:ascii="Times New Roman" w:eastAsia="Calibri" w:hAnsi="Times New Roman" w:cs="Times New Roman"/>
                <w:color w:val="000000" w:themeColor="text1"/>
                <w:sz w:val="20"/>
                <w:szCs w:val="20"/>
              </w:rPr>
              <w:t xml:space="preserve"> в части нарушения </w:t>
            </w:r>
            <w:r w:rsidR="00EE6974" w:rsidRPr="005755B2">
              <w:rPr>
                <w:rFonts w:ascii="Times New Roman" w:eastAsia="Calibri" w:hAnsi="Times New Roman" w:cs="Times New Roman"/>
                <w:bCs/>
                <w:color w:val="000000" w:themeColor="text1"/>
                <w:sz w:val="20"/>
                <w:szCs w:val="20"/>
              </w:rPr>
              <w:t>принципа эффективности использования бюджетных средств.</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D542C5" w:rsidP="00BC3AC5">
            <w:pPr>
              <w:widowControl w:val="0"/>
              <w:snapToGrid w:val="0"/>
              <w:jc w:val="both"/>
              <w:rPr>
                <w:rFonts w:ascii="Times New Roman" w:hAnsi="Times New Roman" w:cs="Times New Roman"/>
                <w:sz w:val="20"/>
                <w:szCs w:val="20"/>
                <w:lang w:eastAsia="ru-RU"/>
              </w:rPr>
            </w:pPr>
            <w:r>
              <w:rPr>
                <w:rFonts w:ascii="Times New Roman" w:eastAsia="Calibri" w:hAnsi="Times New Roman" w:cs="Times New Roman"/>
                <w:color w:val="000000" w:themeColor="text1"/>
                <w:sz w:val="20"/>
                <w:szCs w:val="20"/>
              </w:rPr>
              <w:t>П</w:t>
            </w:r>
            <w:r w:rsidRPr="005755B2">
              <w:rPr>
                <w:rFonts w:ascii="Times New Roman" w:eastAsia="Calibri" w:hAnsi="Times New Roman" w:cs="Times New Roman"/>
                <w:color w:val="000000" w:themeColor="text1"/>
                <w:sz w:val="20"/>
                <w:szCs w:val="20"/>
              </w:rPr>
              <w:t xml:space="preserve">ункт 14.2 статьи 1 </w:t>
            </w:r>
            <w:r w:rsidRPr="005755B2">
              <w:rPr>
                <w:rFonts w:ascii="Times New Roman" w:eastAsia="Calibri" w:hAnsi="Times New Roman" w:cs="Times New Roman"/>
                <w:sz w:val="20"/>
                <w:szCs w:val="20"/>
              </w:rPr>
              <w:t xml:space="preserve">Градостроительного Кодекса Российской Федерации (далее – </w:t>
            </w:r>
            <w:proofErr w:type="spellStart"/>
            <w:r w:rsidRPr="005755B2">
              <w:rPr>
                <w:rFonts w:ascii="Times New Roman" w:eastAsia="Calibri" w:hAnsi="Times New Roman" w:cs="Times New Roman"/>
                <w:sz w:val="20"/>
                <w:szCs w:val="20"/>
              </w:rPr>
              <w:t>ГрК</w:t>
            </w:r>
            <w:proofErr w:type="spellEnd"/>
            <w:r w:rsidRPr="005755B2">
              <w:rPr>
                <w:rFonts w:ascii="Times New Roman" w:eastAsia="Calibri" w:hAnsi="Times New Roman" w:cs="Times New Roman"/>
                <w:sz w:val="20"/>
                <w:szCs w:val="20"/>
              </w:rPr>
              <w:t xml:space="preserve"> РФ)</w:t>
            </w:r>
            <w:r w:rsidRPr="005755B2">
              <w:rPr>
                <w:rFonts w:ascii="Times New Roman" w:eastAsia="Calibri" w:hAnsi="Times New Roman" w:cs="Times New Roman"/>
                <w:color w:val="000000" w:themeColor="text1"/>
                <w:sz w:val="20"/>
                <w:szCs w:val="20"/>
              </w:rPr>
              <w:t xml:space="preserve">, подпункт «б» пункта 1.1 Положения </w:t>
            </w:r>
            <w:r w:rsidRPr="005755B2">
              <w:rPr>
                <w:rFonts w:ascii="Times New Roman" w:eastAsia="Calibri" w:hAnsi="Times New Roman" w:cs="Times New Roman"/>
                <w:sz w:val="20"/>
                <w:szCs w:val="20"/>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утвержденного постановлением Правительства Российской Федерации от 18.05.2009 № 427</w:t>
            </w:r>
            <w:r w:rsidR="00616988">
              <w:rPr>
                <w:rFonts w:ascii="Times New Roman" w:eastAsia="Calibri"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963214" w:rsidP="00EE6974">
            <w:pPr>
              <w:widowControl w:val="0"/>
              <w:snapToGrid w:val="0"/>
              <w:jc w:val="center"/>
              <w:rPr>
                <w:rFonts w:ascii="Times New Roman" w:hAnsi="Times New Roman" w:cs="Times New Roman"/>
                <w:sz w:val="20"/>
                <w:szCs w:val="20"/>
                <w:lang w:eastAsia="ru-RU"/>
              </w:rPr>
            </w:pPr>
            <w:r w:rsidRPr="00E9777A">
              <w:rPr>
                <w:rFonts w:ascii="Times New Roman" w:hAnsi="Times New Roman" w:cs="Times New Roman"/>
                <w:sz w:val="20"/>
                <w:szCs w:val="20"/>
                <w:lang w:eastAsia="ru-RU"/>
              </w:rPr>
              <w:t>8 542 948,96</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5B17FC">
            <w:pPr>
              <w:autoSpaceDE w:val="0"/>
              <w:autoSpaceDN w:val="0"/>
              <w:adjustRightInd w:val="0"/>
              <w:jc w:val="both"/>
              <w:rPr>
                <w:rFonts w:ascii="Times New Roman" w:eastAsia="Calibri" w:hAnsi="Times New Roman" w:cs="Times New Roman"/>
                <w:color w:val="000000" w:themeColor="text1"/>
                <w:sz w:val="20"/>
                <w:szCs w:val="20"/>
              </w:rPr>
            </w:pPr>
            <w:r w:rsidRPr="005755B2">
              <w:rPr>
                <w:rFonts w:ascii="Times New Roman" w:eastAsia="Calibri" w:hAnsi="Times New Roman" w:cs="Times New Roman"/>
                <w:color w:val="000000" w:themeColor="text1"/>
                <w:sz w:val="20"/>
                <w:szCs w:val="20"/>
              </w:rPr>
              <w:t>ГБУЗ НАО «</w:t>
            </w:r>
            <w:proofErr w:type="spellStart"/>
            <w:r w:rsidRPr="005755B2">
              <w:rPr>
                <w:rFonts w:ascii="Times New Roman" w:eastAsia="Calibri" w:hAnsi="Times New Roman" w:cs="Times New Roman"/>
                <w:color w:val="000000" w:themeColor="text1"/>
                <w:sz w:val="20"/>
                <w:szCs w:val="20"/>
              </w:rPr>
              <w:t>Окртубдиспансер</w:t>
            </w:r>
            <w:proofErr w:type="spellEnd"/>
            <w:r w:rsidRPr="005755B2">
              <w:rPr>
                <w:rFonts w:ascii="Times New Roman" w:eastAsia="Calibri" w:hAnsi="Times New Roman" w:cs="Times New Roman"/>
                <w:color w:val="000000" w:themeColor="text1"/>
                <w:sz w:val="20"/>
                <w:szCs w:val="20"/>
              </w:rPr>
              <w:t>» произвело расходование средств бюджета Ненецкого автономного округа в размере 86 000,00 руб. по оплате договора на проведение демонтажа кондиционера, являющегося движимым имуществом за счет средств Субсидии на проведение текущего и капитального ремонта недвижимого имущества, тем самым в соответствии с пунктом 1 статьи 306.4 </w:t>
            </w:r>
            <w:r w:rsidRPr="005755B2">
              <w:rPr>
                <w:rFonts w:ascii="Times New Roman" w:hAnsi="Times New Roman" w:cs="Times New Roman"/>
                <w:color w:val="000000" w:themeColor="text1"/>
                <w:sz w:val="20"/>
                <w:szCs w:val="20"/>
              </w:rPr>
              <w:t xml:space="preserve">БК ФР </w:t>
            </w:r>
            <w:r w:rsidRPr="005755B2">
              <w:rPr>
                <w:rFonts w:ascii="Times New Roman" w:eastAsia="Calibri" w:hAnsi="Times New Roman" w:cs="Times New Roman"/>
                <w:color w:val="000000" w:themeColor="text1"/>
                <w:sz w:val="20"/>
                <w:szCs w:val="20"/>
              </w:rPr>
              <w:t>допустило нецелевое расходование средств бюджета Ненецкого автономного округа.</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74C73" w:rsidP="00A708D9">
            <w:pPr>
              <w:widowControl w:val="0"/>
              <w:snapToGrid w:val="0"/>
              <w:jc w:val="both"/>
              <w:rPr>
                <w:rFonts w:ascii="Times New Roman" w:hAnsi="Times New Roman" w:cs="Times New Roman"/>
                <w:sz w:val="20"/>
                <w:szCs w:val="20"/>
                <w:lang w:eastAsia="ru-RU"/>
              </w:rPr>
            </w:pPr>
            <w:r>
              <w:rPr>
                <w:rFonts w:ascii="Times New Roman" w:eastAsia="Calibri" w:hAnsi="Times New Roman" w:cs="Times New Roman"/>
                <w:color w:val="000000" w:themeColor="text1"/>
                <w:sz w:val="20"/>
                <w:szCs w:val="20"/>
              </w:rPr>
              <w:t>П</w:t>
            </w:r>
            <w:r w:rsidR="005B17FC" w:rsidRPr="005755B2">
              <w:rPr>
                <w:rFonts w:ascii="Times New Roman" w:eastAsia="Calibri" w:hAnsi="Times New Roman" w:cs="Times New Roman"/>
                <w:color w:val="000000" w:themeColor="text1"/>
                <w:sz w:val="20"/>
                <w:szCs w:val="20"/>
              </w:rPr>
              <w:t xml:space="preserve">ункт 1 статьи 307 </w:t>
            </w:r>
            <w:proofErr w:type="spellStart"/>
            <w:r w:rsidR="005B17FC" w:rsidRPr="005755B2">
              <w:rPr>
                <w:rFonts w:ascii="Times New Roman" w:eastAsia="Calibri" w:hAnsi="Times New Roman" w:cs="Times New Roman"/>
                <w:sz w:val="20"/>
                <w:szCs w:val="20"/>
              </w:rPr>
              <w:t>ГрК</w:t>
            </w:r>
            <w:proofErr w:type="spellEnd"/>
            <w:r w:rsidR="005B17FC" w:rsidRPr="005755B2">
              <w:rPr>
                <w:rFonts w:ascii="Times New Roman" w:eastAsia="Calibri" w:hAnsi="Times New Roman" w:cs="Times New Roman"/>
                <w:sz w:val="20"/>
                <w:szCs w:val="20"/>
              </w:rPr>
              <w:t xml:space="preserve"> РФ</w:t>
            </w:r>
            <w:r w:rsidR="005B17FC" w:rsidRPr="005755B2">
              <w:rPr>
                <w:rFonts w:ascii="Times New Roman" w:eastAsia="Calibri" w:hAnsi="Times New Roman" w:cs="Times New Roman"/>
                <w:color w:val="000000" w:themeColor="text1"/>
                <w:sz w:val="20"/>
                <w:szCs w:val="20"/>
              </w:rPr>
              <w:t xml:space="preserve">, </w:t>
            </w:r>
            <w:r w:rsidR="005B17FC" w:rsidRPr="005755B2">
              <w:rPr>
                <w:rFonts w:ascii="Times New Roman" w:hAnsi="Times New Roman" w:cs="Times New Roman"/>
                <w:color w:val="000000" w:themeColor="text1"/>
                <w:sz w:val="20"/>
                <w:szCs w:val="20"/>
              </w:rPr>
              <w:t>приказа Департамента финансов экономики Ненецкого автономного округа от 10.01.2018 № 1-о «О порядке применения целевых статей классификации расходов окружного бюджета и бюджета Территориального фонда обязательного медицинского страховани</w:t>
            </w:r>
            <w:r w:rsidR="00A708D9">
              <w:rPr>
                <w:rFonts w:ascii="Times New Roman" w:hAnsi="Times New Roman" w:cs="Times New Roman"/>
                <w:color w:val="000000" w:themeColor="text1"/>
                <w:sz w:val="20"/>
                <w:szCs w:val="20"/>
              </w:rPr>
              <w:t>я Ненецкого автономного округа»</w:t>
            </w:r>
            <w:r w:rsidR="005B17FC" w:rsidRPr="005755B2">
              <w:rPr>
                <w:rFonts w:ascii="Times New Roman" w:eastAsia="Calibri" w:hAnsi="Times New Roman" w:cs="Times New Roman"/>
                <w:color w:val="000000" w:themeColor="text1"/>
                <w:sz w:val="20"/>
                <w:szCs w:val="20"/>
              </w:rPr>
              <w:t xml:space="preserve">, пункт 2.1 Соглашения </w:t>
            </w:r>
            <w:r w:rsidR="005B17FC" w:rsidRPr="005755B2">
              <w:rPr>
                <w:rFonts w:ascii="Times New Roman" w:hAnsi="Times New Roman" w:cs="Times New Roman"/>
                <w:color w:val="000000" w:themeColor="text1"/>
                <w:sz w:val="20"/>
                <w:szCs w:val="20"/>
              </w:rPr>
              <w:t xml:space="preserve">о предоставлении из окружного бюджета государственным бюджетным учреждениям, подведомственным </w:t>
            </w:r>
            <w:r w:rsidR="005B17FC" w:rsidRPr="005755B2">
              <w:rPr>
                <w:rFonts w:ascii="Times New Roman" w:hAnsi="Times New Roman" w:cs="Times New Roman"/>
                <w:color w:val="000000" w:themeColor="text1"/>
                <w:sz w:val="20"/>
                <w:szCs w:val="20"/>
              </w:rPr>
              <w:lastRenderedPageBreak/>
              <w:t xml:space="preserve">Департаменту ЗТ и СЗН НАО, субсидии </w:t>
            </w:r>
            <w:r w:rsidR="00A708D9">
              <w:rPr>
                <w:rFonts w:ascii="Times New Roman" w:hAnsi="Times New Roman" w:cs="Times New Roman"/>
                <w:color w:val="000000" w:themeColor="text1"/>
                <w:sz w:val="20"/>
                <w:szCs w:val="20"/>
              </w:rPr>
              <w:t>на иные цели от 11.01.2019 № 17.</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5B17FC" w:rsidP="00EE6974">
            <w:pPr>
              <w:widowControl w:val="0"/>
              <w:snapToGri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86 000,00</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274C73" w:rsidP="00616988">
            <w:pPr>
              <w:contextualSpacing/>
              <w:jc w:val="both"/>
              <w:rPr>
                <w:rFonts w:ascii="Times New Roman" w:hAnsi="Times New Roman" w:cs="Times New Roman"/>
                <w:sz w:val="20"/>
                <w:szCs w:val="20"/>
                <w:u w:val="single"/>
              </w:rPr>
            </w:pPr>
            <w:r>
              <w:rPr>
                <w:rFonts w:ascii="Times New Roman" w:eastAsia="Calibri" w:hAnsi="Times New Roman" w:cs="Times New Roman"/>
                <w:color w:val="000000" w:themeColor="text1"/>
                <w:sz w:val="20"/>
                <w:szCs w:val="20"/>
              </w:rPr>
              <w:t>С</w:t>
            </w:r>
            <w:r w:rsidR="00EE6974" w:rsidRPr="005755B2">
              <w:rPr>
                <w:rFonts w:ascii="Times New Roman" w:eastAsia="Calibri" w:hAnsi="Times New Roman" w:cs="Times New Roman"/>
                <w:color w:val="000000" w:themeColor="text1"/>
                <w:sz w:val="20"/>
                <w:szCs w:val="20"/>
              </w:rPr>
              <w:t>роки применения</w:t>
            </w:r>
            <w:r w:rsidR="00EE6974" w:rsidRPr="005755B2">
              <w:rPr>
                <w:rFonts w:ascii="Times New Roman" w:hAnsi="Times New Roman" w:cs="Times New Roman"/>
                <w:sz w:val="20"/>
                <w:szCs w:val="20"/>
              </w:rPr>
              <w:t xml:space="preserve"> зимней нормы расхода топлива в Учреждении в период с 2019 по 2021 год не соответствуют законодательно установленным, не имеют согласования с региональными (местными) службами </w:t>
            </w:r>
            <w:proofErr w:type="spellStart"/>
            <w:r w:rsidR="00EE6974" w:rsidRPr="005755B2">
              <w:rPr>
                <w:rFonts w:ascii="Times New Roman" w:hAnsi="Times New Roman" w:cs="Times New Roman"/>
                <w:sz w:val="20"/>
                <w:szCs w:val="20"/>
              </w:rPr>
              <w:t>Росгидрометцентра</w:t>
            </w:r>
            <w:proofErr w:type="spellEnd"/>
            <w:r w:rsidR="00EE6974" w:rsidRPr="005755B2">
              <w:rPr>
                <w:rFonts w:ascii="Times New Roman" w:hAnsi="Times New Roman" w:cs="Times New Roman"/>
                <w:sz w:val="20"/>
                <w:szCs w:val="20"/>
              </w:rPr>
              <w:t xml:space="preserve"> и Минтрансом России. </w:t>
            </w:r>
            <w:r w:rsidR="00616988">
              <w:rPr>
                <w:rFonts w:ascii="Times New Roman" w:hAnsi="Times New Roman" w:cs="Times New Roman"/>
                <w:sz w:val="20"/>
                <w:szCs w:val="20"/>
              </w:rPr>
              <w:br/>
            </w:r>
            <w:r w:rsidR="00EE6974" w:rsidRPr="005755B2">
              <w:rPr>
                <w:rFonts w:ascii="Times New Roman" w:hAnsi="Times New Roman" w:cs="Times New Roman"/>
                <w:sz w:val="20"/>
                <w:szCs w:val="20"/>
              </w:rPr>
              <w:t>В период с 16.04.2019 по 12.05.2019, с 16.04.2020 по 14.05.2020, с 16.04.2021 по 25.05.2021 Учреждением осуществлялось списание ГСМ по зимней норме.</w:t>
            </w:r>
            <w:r w:rsidR="00616988">
              <w:rPr>
                <w:rFonts w:ascii="Times New Roman" w:hAnsi="Times New Roman" w:cs="Times New Roman"/>
                <w:sz w:val="20"/>
                <w:szCs w:val="20"/>
              </w:rPr>
              <w:t xml:space="preserve"> </w:t>
            </w:r>
            <w:r w:rsidR="00EE6974" w:rsidRPr="005755B2">
              <w:rPr>
                <w:rFonts w:ascii="Times New Roman" w:hAnsi="Times New Roman" w:cs="Times New Roman"/>
                <w:sz w:val="20"/>
                <w:szCs w:val="20"/>
              </w:rPr>
              <w:t xml:space="preserve">Размер финансового нарушения составил </w:t>
            </w:r>
            <w:r w:rsidR="00EE6974" w:rsidRPr="005755B2">
              <w:rPr>
                <w:rFonts w:ascii="Times New Roman" w:eastAsia="Times New Roman" w:hAnsi="Times New Roman" w:cs="Times New Roman"/>
                <w:sz w:val="20"/>
                <w:szCs w:val="20"/>
                <w:lang w:eastAsia="ru-RU"/>
              </w:rPr>
              <w:t>4</w:t>
            </w:r>
            <w:r w:rsidR="00616988">
              <w:rPr>
                <w:rFonts w:ascii="Times New Roman" w:eastAsia="Times New Roman" w:hAnsi="Times New Roman" w:cs="Times New Roman"/>
                <w:sz w:val="20"/>
                <w:szCs w:val="20"/>
                <w:lang w:eastAsia="ru-RU"/>
              </w:rPr>
              <w:t xml:space="preserve"> 1</w:t>
            </w:r>
            <w:r w:rsidR="00EE6974" w:rsidRPr="005755B2">
              <w:rPr>
                <w:rFonts w:ascii="Times New Roman" w:eastAsia="Times New Roman" w:hAnsi="Times New Roman" w:cs="Times New Roman"/>
                <w:sz w:val="20"/>
                <w:szCs w:val="20"/>
                <w:lang w:eastAsia="ru-RU"/>
              </w:rPr>
              <w:t xml:space="preserve">73,94 </w:t>
            </w:r>
            <w:r w:rsidR="00EE6974" w:rsidRPr="005755B2">
              <w:rPr>
                <w:rFonts w:ascii="Times New Roman" w:eastAsia="Times New Roman" w:hAnsi="Times New Roman" w:cs="Times New Roman"/>
                <w:color w:val="000000"/>
                <w:sz w:val="20"/>
                <w:szCs w:val="20"/>
                <w:lang w:eastAsia="ru-RU"/>
              </w:rPr>
              <w:t xml:space="preserve">руб., </w:t>
            </w:r>
            <w:r w:rsidR="00EE6974" w:rsidRPr="005755B2">
              <w:rPr>
                <w:rFonts w:ascii="Times New Roman" w:hAnsi="Times New Roman" w:cs="Times New Roman"/>
                <w:sz w:val="20"/>
                <w:szCs w:val="20"/>
              </w:rPr>
              <w:t>из них: в 2019 году 1</w:t>
            </w:r>
            <w:r w:rsidR="00616988">
              <w:rPr>
                <w:rFonts w:ascii="Times New Roman" w:hAnsi="Times New Roman" w:cs="Times New Roman"/>
                <w:sz w:val="20"/>
                <w:szCs w:val="20"/>
              </w:rPr>
              <w:t> </w:t>
            </w:r>
            <w:r w:rsidR="00EE6974" w:rsidRPr="005755B2">
              <w:rPr>
                <w:rFonts w:ascii="Times New Roman" w:hAnsi="Times New Roman" w:cs="Times New Roman"/>
                <w:sz w:val="20"/>
                <w:szCs w:val="20"/>
              </w:rPr>
              <w:t>515,96 руб., в 2020 году 1 337,30 руб., в 2021 году 1 320,68 руб.</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74C73" w:rsidP="001A4369">
            <w:pPr>
              <w:tabs>
                <w:tab w:val="left" w:pos="0"/>
                <w:tab w:val="left" w:pos="993"/>
              </w:tabs>
              <w:jc w:val="both"/>
              <w:rPr>
                <w:rFonts w:ascii="Times New Roman" w:hAnsi="Times New Roman" w:cs="Times New Roman"/>
                <w:sz w:val="20"/>
                <w:szCs w:val="20"/>
              </w:rPr>
            </w:pPr>
            <w:r>
              <w:rPr>
                <w:rFonts w:ascii="Times New Roman" w:eastAsia="Calibri" w:hAnsi="Times New Roman" w:cs="Times New Roman"/>
                <w:color w:val="000000" w:themeColor="text1"/>
                <w:sz w:val="20"/>
                <w:szCs w:val="20"/>
              </w:rPr>
              <w:t>Р</w:t>
            </w:r>
            <w:r w:rsidRPr="005755B2">
              <w:rPr>
                <w:rFonts w:ascii="Times New Roman" w:eastAsia="Calibri" w:hAnsi="Times New Roman" w:cs="Times New Roman"/>
                <w:color w:val="000000" w:themeColor="text1"/>
                <w:sz w:val="20"/>
                <w:szCs w:val="20"/>
              </w:rPr>
              <w:t>аспоряжени</w:t>
            </w:r>
            <w:r>
              <w:rPr>
                <w:rFonts w:ascii="Times New Roman" w:eastAsia="Calibri" w:hAnsi="Times New Roman" w:cs="Times New Roman"/>
                <w:color w:val="000000" w:themeColor="text1"/>
                <w:sz w:val="20"/>
                <w:szCs w:val="20"/>
              </w:rPr>
              <w:t>е</w:t>
            </w:r>
            <w:r w:rsidRPr="005755B2">
              <w:rPr>
                <w:rFonts w:ascii="Times New Roman" w:eastAsia="Calibri" w:hAnsi="Times New Roman" w:cs="Times New Roman"/>
                <w:color w:val="000000" w:themeColor="text1"/>
                <w:sz w:val="20"/>
                <w:szCs w:val="20"/>
              </w:rPr>
              <w:t xml:space="preserve">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w:t>
            </w:r>
            <w:r w:rsidR="001A4369">
              <w:rPr>
                <w:rFonts w:ascii="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74C73" w:rsidP="00EE6974">
            <w:pPr>
              <w:tabs>
                <w:tab w:val="left" w:pos="0"/>
                <w:tab w:val="left" w:pos="993"/>
              </w:tabs>
              <w:jc w:val="center"/>
              <w:rPr>
                <w:rFonts w:ascii="Times New Roman" w:hAnsi="Times New Roman" w:cs="Times New Roman"/>
                <w:sz w:val="20"/>
                <w:szCs w:val="20"/>
              </w:rPr>
            </w:pPr>
            <w:r w:rsidRPr="005755B2">
              <w:rPr>
                <w:rFonts w:ascii="Times New Roman" w:eastAsia="Times New Roman" w:hAnsi="Times New Roman" w:cs="Times New Roman"/>
                <w:sz w:val="20"/>
                <w:szCs w:val="20"/>
                <w:lang w:eastAsia="ru-RU"/>
              </w:rPr>
              <w:t>4 173,94</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274C73" w:rsidP="00274C7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С</w:t>
            </w:r>
            <w:r w:rsidR="00EE6974" w:rsidRPr="005755B2">
              <w:rPr>
                <w:rFonts w:ascii="Times New Roman" w:hAnsi="Times New Roman" w:cs="Times New Roman"/>
                <w:sz w:val="20"/>
                <w:szCs w:val="20"/>
              </w:rPr>
              <w:t>пособ выбытия материалов ГСМ не отражен в Учётной политике для целей бухгалтерского учета в ГБУЗ НАО «Окружной противотуберкулезный диспансер» утвержденной приказом от 29.12.2017 № 197-у, от 27.04.2020 № 48-у (далее – Учётная политика Учреждения).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74C73" w:rsidP="00A708D9">
            <w:pPr>
              <w:tabs>
                <w:tab w:val="left" w:pos="0"/>
                <w:tab w:val="left" w:pos="993"/>
              </w:tabs>
              <w:jc w:val="both"/>
              <w:rPr>
                <w:rFonts w:ascii="Times New Roman" w:hAnsi="Times New Roman" w:cs="Times New Roman"/>
                <w:sz w:val="20"/>
                <w:szCs w:val="20"/>
              </w:rPr>
            </w:pPr>
            <w:r>
              <w:rPr>
                <w:rFonts w:ascii="Times New Roman" w:hAnsi="Times New Roman" w:cs="Times New Roman"/>
                <w:sz w:val="20"/>
                <w:szCs w:val="20"/>
              </w:rPr>
              <w:t>П</w:t>
            </w:r>
            <w:r w:rsidRPr="005755B2">
              <w:rPr>
                <w:rFonts w:ascii="Times New Roman" w:hAnsi="Times New Roman" w:cs="Times New Roman"/>
                <w:sz w:val="20"/>
                <w:szCs w:val="20"/>
              </w:rPr>
              <w:t>ункт 73 приказа Минфина России от 28.12.2001 № 119н «Об утверждении Методических указаний по бухгалтерскому учету матери</w:t>
            </w:r>
            <w:r w:rsidR="00A708D9">
              <w:rPr>
                <w:rFonts w:ascii="Times New Roman" w:hAnsi="Times New Roman" w:cs="Times New Roman"/>
                <w:sz w:val="20"/>
                <w:szCs w:val="20"/>
              </w:rPr>
              <w:t>ально-производственных запасов».</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74C73" w:rsidP="00EE6974">
            <w:pPr>
              <w:tabs>
                <w:tab w:val="left" w:pos="0"/>
                <w:tab w:val="left" w:pos="993"/>
              </w:tabs>
              <w:jc w:val="center"/>
              <w:rPr>
                <w:rFonts w:ascii="Times New Roman" w:hAnsi="Times New Roman" w:cs="Times New Roman"/>
                <w:sz w:val="20"/>
                <w:szCs w:val="20"/>
              </w:rPr>
            </w:pPr>
            <w:r>
              <w:rPr>
                <w:rFonts w:ascii="Times New Roman" w:hAnsi="Times New Roman" w:cs="Times New Roman"/>
                <w:sz w:val="20"/>
                <w:szCs w:val="20"/>
              </w:rPr>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274C73" w:rsidP="00274C73">
            <w:pPr>
              <w:contextualSpacing/>
              <w:jc w:val="both"/>
              <w:rPr>
                <w:rFonts w:ascii="Times New Roman" w:eastAsia="Times New Roman" w:hAnsi="Times New Roman" w:cs="Times New Roman"/>
                <w:sz w:val="20"/>
                <w:szCs w:val="20"/>
              </w:rPr>
            </w:pPr>
            <w:r>
              <w:rPr>
                <w:rFonts w:ascii="Times New Roman" w:hAnsi="Times New Roman" w:cs="Times New Roman"/>
                <w:sz w:val="20"/>
                <w:szCs w:val="20"/>
              </w:rPr>
              <w:t>П</w:t>
            </w:r>
            <w:r w:rsidR="00EE6974" w:rsidRPr="005755B2">
              <w:rPr>
                <w:rFonts w:ascii="Times New Roman" w:hAnsi="Times New Roman" w:cs="Times New Roman"/>
                <w:sz w:val="20"/>
                <w:szCs w:val="20"/>
              </w:rPr>
              <w:t xml:space="preserve">утевые листы легкового автомобиля УАЗ 396295, регистрационный номерной знак А780АК83 за апрель 2021 не содержат сведений о перевозке; не имеют отметки о времени выпуска транспортного средства на линию и его возвращения; отметки о прохождении </w:t>
            </w:r>
            <w:proofErr w:type="spellStart"/>
            <w:r w:rsidR="00EE6974" w:rsidRPr="005755B2">
              <w:rPr>
                <w:rFonts w:ascii="Times New Roman" w:hAnsi="Times New Roman" w:cs="Times New Roman"/>
                <w:sz w:val="20"/>
                <w:szCs w:val="20"/>
              </w:rPr>
              <w:t>предрейсового</w:t>
            </w:r>
            <w:proofErr w:type="spellEnd"/>
            <w:r w:rsidR="00EE6974" w:rsidRPr="005755B2">
              <w:rPr>
                <w:rFonts w:ascii="Times New Roman" w:hAnsi="Times New Roman" w:cs="Times New Roman"/>
                <w:sz w:val="20"/>
                <w:szCs w:val="20"/>
              </w:rPr>
              <w:t xml:space="preserve"> и </w:t>
            </w:r>
            <w:proofErr w:type="spellStart"/>
            <w:r w:rsidR="00EE6974" w:rsidRPr="005755B2">
              <w:rPr>
                <w:rFonts w:ascii="Times New Roman" w:hAnsi="Times New Roman" w:cs="Times New Roman"/>
                <w:sz w:val="20"/>
                <w:szCs w:val="20"/>
              </w:rPr>
              <w:t>послерейсового</w:t>
            </w:r>
            <w:proofErr w:type="spellEnd"/>
            <w:r w:rsidR="00EE6974" w:rsidRPr="005755B2">
              <w:rPr>
                <w:rFonts w:ascii="Times New Roman" w:hAnsi="Times New Roman" w:cs="Times New Roman"/>
                <w:sz w:val="20"/>
                <w:szCs w:val="20"/>
              </w:rPr>
              <w:t xml:space="preserve"> медицинского осмотра не соответствует требованиям</w:t>
            </w:r>
            <w:r w:rsidR="00EE6974" w:rsidRPr="005755B2">
              <w:rPr>
                <w:rFonts w:ascii="Times New Roman" w:eastAsia="Times New Roman" w:hAnsi="Times New Roman" w:cs="Times New Roman"/>
                <w:sz w:val="20"/>
                <w:szCs w:val="20"/>
                <w:lang w:eastAsia="ru-RU"/>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74C73" w:rsidP="00A708D9">
            <w:pPr>
              <w:tabs>
                <w:tab w:val="left" w:pos="0"/>
                <w:tab w:val="left" w:pos="993"/>
              </w:tabs>
              <w:jc w:val="both"/>
              <w:rPr>
                <w:rFonts w:ascii="Times New Roman" w:hAnsi="Times New Roman" w:cs="Times New Roman"/>
                <w:sz w:val="20"/>
                <w:szCs w:val="20"/>
              </w:rPr>
            </w:pPr>
            <w:r>
              <w:rPr>
                <w:rFonts w:ascii="Times New Roman" w:hAnsi="Times New Roman" w:cs="Times New Roman"/>
                <w:sz w:val="20"/>
                <w:szCs w:val="20"/>
              </w:rPr>
              <w:t>П</w:t>
            </w:r>
            <w:r w:rsidRPr="005755B2">
              <w:rPr>
                <w:rFonts w:ascii="Times New Roman" w:hAnsi="Times New Roman" w:cs="Times New Roman"/>
                <w:sz w:val="20"/>
                <w:szCs w:val="20"/>
              </w:rPr>
              <w:t>риказ Минтранса России от 11.09.2020 № 368 «Об утверждении обязательных реквизитов и порядка заполнения путевых листов»</w:t>
            </w:r>
            <w:r w:rsidR="00A708D9">
              <w:rPr>
                <w:rFonts w:ascii="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74C73" w:rsidP="00EE6974">
            <w:pPr>
              <w:tabs>
                <w:tab w:val="left" w:pos="0"/>
                <w:tab w:val="left" w:pos="993"/>
              </w:tabs>
              <w:jc w:val="center"/>
              <w:rPr>
                <w:rFonts w:ascii="Times New Roman" w:hAnsi="Times New Roman" w:cs="Times New Roman"/>
                <w:sz w:val="20"/>
                <w:szCs w:val="20"/>
              </w:rPr>
            </w:pPr>
            <w:r>
              <w:rPr>
                <w:rFonts w:ascii="Times New Roman" w:hAnsi="Times New Roman" w:cs="Times New Roman"/>
                <w:sz w:val="20"/>
                <w:szCs w:val="20"/>
              </w:rPr>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274C73" w:rsidP="00274C73">
            <w:pPr>
              <w:contextualSpacing/>
              <w:jc w:val="both"/>
              <w:rPr>
                <w:rFonts w:ascii="Times New Roman" w:hAnsi="Times New Roman" w:cs="Times New Roman"/>
                <w:sz w:val="20"/>
                <w:szCs w:val="20"/>
              </w:rPr>
            </w:pPr>
            <w:r>
              <w:rPr>
                <w:rFonts w:ascii="Times New Roman" w:eastAsia="Calibri" w:hAnsi="Times New Roman" w:cs="Times New Roman"/>
                <w:sz w:val="20"/>
                <w:szCs w:val="20"/>
              </w:rPr>
              <w:t>О</w:t>
            </w:r>
            <w:r w:rsidR="00EE6974" w:rsidRPr="005755B2">
              <w:rPr>
                <w:rFonts w:ascii="Times New Roman" w:hAnsi="Times New Roman" w:cs="Times New Roman"/>
                <w:sz w:val="20"/>
                <w:szCs w:val="20"/>
              </w:rPr>
              <w:t>перации по выбытию горюче-смазочных материалов оформляются на основании ненадлежащим образом оформленных первичных учетных документов, что влияет на эффективность использования средств, предоставленных из окружного бюджета.</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274C73" w:rsidP="00274C73">
            <w:pPr>
              <w:tabs>
                <w:tab w:val="left" w:pos="0"/>
                <w:tab w:val="left" w:pos="993"/>
              </w:tabs>
              <w:rPr>
                <w:rFonts w:ascii="Times New Roman" w:hAnsi="Times New Roman" w:cs="Times New Roman"/>
                <w:sz w:val="20"/>
                <w:szCs w:val="20"/>
              </w:rPr>
            </w:pPr>
            <w:r>
              <w:rPr>
                <w:rFonts w:ascii="Times New Roman" w:hAnsi="Times New Roman" w:cs="Times New Roman"/>
                <w:sz w:val="20"/>
                <w:szCs w:val="20"/>
              </w:rPr>
              <w:t>П</w:t>
            </w:r>
            <w:r w:rsidRPr="005755B2">
              <w:rPr>
                <w:rFonts w:ascii="Times New Roman" w:hAnsi="Times New Roman" w:cs="Times New Roman"/>
                <w:sz w:val="20"/>
                <w:szCs w:val="20"/>
              </w:rPr>
              <w:t xml:space="preserve">ункт 114 </w:t>
            </w:r>
            <w:r w:rsidRPr="005755B2">
              <w:rPr>
                <w:rFonts w:ascii="Times New Roman" w:eastAsia="Calibri" w:hAnsi="Times New Roman" w:cs="Times New Roman"/>
                <w:sz w:val="20"/>
                <w:szCs w:val="20"/>
              </w:rPr>
              <w:t>Инструкции № 157н</w:t>
            </w:r>
            <w:r w:rsidR="00A708D9">
              <w:rPr>
                <w:rFonts w:ascii="Times New Roman" w:eastAsia="Calibri"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EE6974" w:rsidP="00EE6974">
            <w:pPr>
              <w:tabs>
                <w:tab w:val="left" w:pos="0"/>
                <w:tab w:val="left" w:pos="993"/>
              </w:tabs>
              <w:jc w:val="center"/>
              <w:rPr>
                <w:rFonts w:ascii="Times New Roman" w:hAnsi="Times New Roman" w:cs="Times New Roman"/>
                <w:sz w:val="20"/>
                <w:szCs w:val="20"/>
              </w:rPr>
            </w:pP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D654E8" w:rsidP="00D654E8">
            <w:pPr>
              <w:contextualSpacing/>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Р</w:t>
            </w:r>
            <w:r w:rsidR="00EE6974" w:rsidRPr="005755B2">
              <w:rPr>
                <w:rFonts w:ascii="Times New Roman" w:eastAsia="Times New Roman" w:hAnsi="Times New Roman" w:cs="Times New Roman"/>
                <w:color w:val="000000" w:themeColor="text1"/>
                <w:sz w:val="20"/>
                <w:szCs w:val="20"/>
                <w:lang w:eastAsia="ru-RU"/>
              </w:rPr>
              <w:t xml:space="preserve">уководителем Учреждения необоснованно принято решение о совмещении водителем автотранспорта, не имеющего соответствующего образования и стажа работы, должности механика, в результате чего начислена и выплачена заработная плата в размере 44 185,13 руб., в том числе НДФЛ. </w:t>
            </w:r>
            <w:r w:rsidR="00EE6974" w:rsidRPr="005755B2">
              <w:rPr>
                <w:rFonts w:ascii="Times New Roman" w:eastAsia="Times New Roman" w:hAnsi="Times New Roman" w:cs="Times New Roman"/>
                <w:sz w:val="20"/>
                <w:szCs w:val="20"/>
                <w:lang w:eastAsia="ru-RU"/>
              </w:rPr>
              <w:t>Размер финансового нарушения составил 44 185,13 руб.</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D654E8" w:rsidP="00A708D9">
            <w:pPr>
              <w:tabs>
                <w:tab w:val="left" w:pos="0"/>
                <w:tab w:val="left" w:pos="993"/>
              </w:tabs>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С</w:t>
            </w:r>
            <w:r w:rsidRPr="005755B2">
              <w:rPr>
                <w:rFonts w:ascii="Times New Roman" w:eastAsia="Times New Roman" w:hAnsi="Times New Roman" w:cs="Times New Roman"/>
                <w:color w:val="000000" w:themeColor="text1"/>
                <w:sz w:val="20"/>
                <w:szCs w:val="20"/>
                <w:lang w:eastAsia="ru-RU"/>
              </w:rPr>
              <w:t>тать</w:t>
            </w:r>
            <w:r>
              <w:rPr>
                <w:rFonts w:ascii="Times New Roman" w:eastAsia="Times New Roman" w:hAnsi="Times New Roman" w:cs="Times New Roman"/>
                <w:color w:val="000000" w:themeColor="text1"/>
                <w:sz w:val="20"/>
                <w:szCs w:val="20"/>
                <w:lang w:eastAsia="ru-RU"/>
              </w:rPr>
              <w:t>я</w:t>
            </w:r>
            <w:r w:rsidRPr="005755B2">
              <w:rPr>
                <w:rFonts w:ascii="Times New Roman" w:eastAsia="Times New Roman" w:hAnsi="Times New Roman" w:cs="Times New Roman"/>
                <w:color w:val="000000" w:themeColor="text1"/>
                <w:sz w:val="20"/>
                <w:szCs w:val="20"/>
                <w:lang w:eastAsia="ru-RU"/>
              </w:rPr>
              <w:t xml:space="preserve"> 129 </w:t>
            </w:r>
            <w:r w:rsidRPr="005755B2">
              <w:rPr>
                <w:rFonts w:ascii="Times New Roman" w:hAnsi="Times New Roman" w:cs="Times New Roman"/>
                <w:sz w:val="20"/>
                <w:szCs w:val="20"/>
              </w:rPr>
              <w:t>Трудового кодекса Российской Федерации</w:t>
            </w:r>
            <w:r w:rsidRPr="005755B2">
              <w:rPr>
                <w:rFonts w:ascii="Times New Roman" w:eastAsia="Times New Roman" w:hAnsi="Times New Roman" w:cs="Times New Roman"/>
                <w:color w:val="000000" w:themeColor="text1"/>
                <w:sz w:val="20"/>
                <w:szCs w:val="20"/>
                <w:lang w:eastAsia="ru-RU"/>
              </w:rPr>
              <w:t>, (далее – ТК РФ) Квалификационного справочника должностей руководителей, специалистов и других служащих, утвержденного постановлением Минтруда России от 21.08.1998 № 37</w:t>
            </w:r>
            <w:r w:rsidR="00F34852">
              <w:rPr>
                <w:rFonts w:ascii="Times New Roman" w:eastAsia="Times New Roman" w:hAnsi="Times New Roman" w:cs="Times New Roman"/>
                <w:color w:val="000000" w:themeColor="text1"/>
                <w:sz w:val="20"/>
                <w:szCs w:val="20"/>
                <w:lang w:eastAsia="ru-RU"/>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D654E8" w:rsidP="00EE6974">
            <w:pPr>
              <w:tabs>
                <w:tab w:val="left" w:pos="0"/>
                <w:tab w:val="left" w:pos="993"/>
              </w:tabs>
              <w:jc w:val="center"/>
              <w:rPr>
                <w:rFonts w:ascii="Times New Roman" w:hAnsi="Times New Roman" w:cs="Times New Roman"/>
                <w:sz w:val="20"/>
                <w:szCs w:val="20"/>
              </w:rPr>
            </w:pPr>
            <w:r w:rsidRPr="005755B2">
              <w:rPr>
                <w:rFonts w:ascii="Times New Roman" w:eastAsia="Times New Roman" w:hAnsi="Times New Roman" w:cs="Times New Roman"/>
                <w:sz w:val="20"/>
                <w:szCs w:val="20"/>
                <w:lang w:eastAsia="ru-RU"/>
              </w:rPr>
              <w:t>44 185,13</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147D8E" w:rsidP="00147D8E">
            <w:pPr>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Ш</w:t>
            </w:r>
            <w:r w:rsidR="00EE6974" w:rsidRPr="005755B2">
              <w:rPr>
                <w:rFonts w:ascii="Times New Roman" w:eastAsia="Calibri" w:hAnsi="Times New Roman" w:cs="Times New Roman"/>
                <w:bCs/>
                <w:sz w:val="20"/>
                <w:szCs w:val="20"/>
              </w:rPr>
              <w:t xml:space="preserve">татные расписания: № 31 утвержденное приказом от 28.12.2018 № 173-у, № 32 утвержденное приказом от 28.01.2019 № 5-у, № 35 утвержденное приказом от 25.01.2020 № 151/1, № 36 утвержденное приказом от 08.07.2020 № 82-у, № 39 утвержденное приказом от 25.12.2020 № 106-у </w:t>
            </w:r>
            <w:r w:rsidR="00EE6974" w:rsidRPr="005755B2">
              <w:rPr>
                <w:rFonts w:ascii="Times New Roman" w:eastAsia="Times New Roman" w:hAnsi="Times New Roman" w:cs="Times New Roman"/>
                <w:bCs/>
                <w:sz w:val="20"/>
                <w:szCs w:val="20"/>
                <w:lang w:eastAsia="ru-RU"/>
              </w:rPr>
              <w:t>содержат наименования должностей без </w:t>
            </w:r>
            <w:r w:rsidR="00EE6974" w:rsidRPr="005755B2">
              <w:rPr>
                <w:rFonts w:ascii="Times New Roman" w:eastAsia="Calibri" w:hAnsi="Times New Roman" w:cs="Times New Roman"/>
                <w:bCs/>
                <w:sz w:val="20"/>
                <w:szCs w:val="20"/>
              </w:rPr>
              <w:t xml:space="preserve">указания квалификационного уровня. </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47D8E" w:rsidP="00A708D9">
            <w:pPr>
              <w:tabs>
                <w:tab w:val="left" w:pos="0"/>
                <w:tab w:val="left" w:pos="993"/>
              </w:tabs>
              <w:jc w:val="both"/>
              <w:rPr>
                <w:rFonts w:ascii="Times New Roman" w:hAnsi="Times New Roman" w:cs="Times New Roman"/>
                <w:sz w:val="20"/>
                <w:szCs w:val="20"/>
              </w:rPr>
            </w:pPr>
            <w:r>
              <w:rPr>
                <w:rFonts w:ascii="Times New Roman" w:eastAsia="Calibri" w:hAnsi="Times New Roman" w:cs="Times New Roman"/>
                <w:bCs/>
                <w:sz w:val="20"/>
                <w:szCs w:val="20"/>
              </w:rPr>
              <w:t>П</w:t>
            </w:r>
            <w:r w:rsidRPr="005755B2">
              <w:rPr>
                <w:rFonts w:ascii="Times New Roman" w:eastAsia="Calibri" w:hAnsi="Times New Roman" w:cs="Times New Roman"/>
                <w:bCs/>
                <w:sz w:val="20"/>
                <w:szCs w:val="20"/>
              </w:rPr>
              <w:t>остановлени</w:t>
            </w:r>
            <w:r>
              <w:rPr>
                <w:rFonts w:ascii="Times New Roman" w:eastAsia="Calibri" w:hAnsi="Times New Roman" w:cs="Times New Roman"/>
                <w:bCs/>
                <w:sz w:val="20"/>
                <w:szCs w:val="20"/>
              </w:rPr>
              <w:t>е</w:t>
            </w:r>
            <w:r w:rsidRPr="005755B2">
              <w:rPr>
                <w:rFonts w:ascii="Times New Roman" w:eastAsia="Calibri" w:hAnsi="Times New Roman" w:cs="Times New Roman"/>
                <w:bCs/>
                <w:sz w:val="20"/>
                <w:szCs w:val="20"/>
              </w:rPr>
              <w:t xml:space="preserve"> Госкомстата РФ от 05.01.2004 № 1 «Об утверждении унифицированных форм первичной учетной документации по учету труда и его оплаты</w:t>
            </w:r>
            <w:r w:rsidR="00F34852">
              <w:rPr>
                <w:rFonts w:ascii="Times New Roman" w:eastAsia="Calibri" w:hAnsi="Times New Roman" w:cs="Times New Roman"/>
                <w:bCs/>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47D8E" w:rsidP="00EE6974">
            <w:pPr>
              <w:tabs>
                <w:tab w:val="left" w:pos="0"/>
                <w:tab w:val="left" w:pos="993"/>
              </w:tabs>
              <w:jc w:val="center"/>
              <w:rPr>
                <w:rFonts w:ascii="Times New Roman" w:hAnsi="Times New Roman" w:cs="Times New Roman"/>
                <w:sz w:val="20"/>
                <w:szCs w:val="20"/>
              </w:rPr>
            </w:pPr>
            <w:r>
              <w:rPr>
                <w:rFonts w:ascii="Times New Roman" w:hAnsi="Times New Roman" w:cs="Times New Roman"/>
                <w:sz w:val="20"/>
                <w:szCs w:val="20"/>
              </w:rPr>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147D8E" w:rsidP="00147D8E">
            <w:pPr>
              <w:autoSpaceDE w:val="0"/>
              <w:autoSpaceDN w:val="0"/>
              <w:adjustRightInd w:val="0"/>
              <w:jc w:val="both"/>
              <w:outlineLvl w:val="0"/>
              <w:rPr>
                <w:rFonts w:ascii="Times New Roman" w:hAnsi="Times New Roman" w:cs="Times New Roman"/>
                <w:sz w:val="20"/>
                <w:szCs w:val="20"/>
                <w:u w:val="single"/>
              </w:rPr>
            </w:pPr>
            <w:r>
              <w:rPr>
                <w:rFonts w:ascii="Times New Roman" w:hAnsi="Times New Roman" w:cs="Times New Roman"/>
                <w:sz w:val="20"/>
                <w:szCs w:val="20"/>
              </w:rPr>
              <w:t>Д</w:t>
            </w:r>
            <w:r w:rsidR="00EE6974" w:rsidRPr="005755B2">
              <w:rPr>
                <w:rFonts w:ascii="Times New Roman" w:hAnsi="Times New Roman" w:cs="Times New Roman"/>
                <w:sz w:val="20"/>
                <w:szCs w:val="20"/>
              </w:rPr>
              <w:t>олжность главного врача Учреждения не внесена в перечень должностей, относящихся к административно-управленческому и вспомогательному персоналу.</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47D8E" w:rsidP="00147D8E">
            <w:pPr>
              <w:tabs>
                <w:tab w:val="left" w:pos="0"/>
                <w:tab w:val="left" w:pos="993"/>
              </w:tabs>
              <w:jc w:val="both"/>
              <w:rPr>
                <w:rFonts w:ascii="Times New Roman" w:hAnsi="Times New Roman" w:cs="Times New Roman"/>
                <w:sz w:val="20"/>
                <w:szCs w:val="20"/>
              </w:rPr>
            </w:pPr>
            <w:r w:rsidRPr="005755B2">
              <w:rPr>
                <w:rFonts w:ascii="Times New Roman" w:hAnsi="Times New Roman" w:cs="Times New Roman"/>
                <w:bCs/>
                <w:sz w:val="20"/>
                <w:szCs w:val="20"/>
              </w:rPr>
              <w:t>П</w:t>
            </w:r>
            <w:r w:rsidRPr="005755B2">
              <w:rPr>
                <w:rFonts w:ascii="Times New Roman" w:eastAsia="Times New Roman" w:hAnsi="Times New Roman" w:cs="Times New Roman"/>
                <w:bCs/>
                <w:color w:val="2D2D2D"/>
                <w:spacing w:val="2"/>
                <w:kern w:val="36"/>
                <w:sz w:val="20"/>
                <w:szCs w:val="20"/>
                <w:shd w:val="clear" w:color="auto" w:fill="FFFFFF"/>
                <w:lang w:eastAsia="ru-RU"/>
              </w:rPr>
              <w:t>риложени</w:t>
            </w:r>
            <w:r>
              <w:rPr>
                <w:rFonts w:ascii="Times New Roman" w:eastAsia="Times New Roman" w:hAnsi="Times New Roman" w:cs="Times New Roman"/>
                <w:bCs/>
                <w:color w:val="2D2D2D"/>
                <w:spacing w:val="2"/>
                <w:kern w:val="36"/>
                <w:sz w:val="20"/>
                <w:szCs w:val="20"/>
                <w:shd w:val="clear" w:color="auto" w:fill="FFFFFF"/>
                <w:lang w:eastAsia="ru-RU"/>
              </w:rPr>
              <w:t>е</w:t>
            </w:r>
            <w:r w:rsidRPr="005755B2">
              <w:rPr>
                <w:rFonts w:ascii="Times New Roman" w:eastAsia="Times New Roman" w:hAnsi="Times New Roman" w:cs="Times New Roman"/>
                <w:bCs/>
                <w:color w:val="2D2D2D"/>
                <w:spacing w:val="2"/>
                <w:kern w:val="36"/>
                <w:sz w:val="20"/>
                <w:szCs w:val="20"/>
                <w:shd w:val="clear" w:color="auto" w:fill="FFFFFF"/>
                <w:lang w:eastAsia="ru-RU"/>
              </w:rPr>
              <w:t xml:space="preserve"> 5 П</w:t>
            </w:r>
            <w:r w:rsidRPr="005755B2">
              <w:rPr>
                <w:rFonts w:ascii="Times New Roman" w:hAnsi="Times New Roman" w:cs="Times New Roman"/>
                <w:sz w:val="20"/>
                <w:szCs w:val="20"/>
              </w:rPr>
              <w:t>риказа Департамента ЗТ и СЗН НАО от 30.09.2016 № 99 «Об оплате труда работников бюджетных учреждений государственной системы здравоохранения Ненецкого автономного округа» (далее – Приказ № 99)</w:t>
            </w:r>
            <w:r w:rsidR="00F34852">
              <w:rPr>
                <w:rFonts w:ascii="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47D8E" w:rsidP="00EE6974">
            <w:pPr>
              <w:tabs>
                <w:tab w:val="left" w:pos="0"/>
                <w:tab w:val="left" w:pos="993"/>
              </w:tabs>
              <w:jc w:val="center"/>
              <w:rPr>
                <w:rFonts w:ascii="Times New Roman" w:hAnsi="Times New Roman" w:cs="Times New Roman"/>
                <w:sz w:val="20"/>
                <w:szCs w:val="20"/>
              </w:rPr>
            </w:pPr>
            <w:r>
              <w:rPr>
                <w:rFonts w:ascii="Times New Roman" w:hAnsi="Times New Roman" w:cs="Times New Roman"/>
                <w:sz w:val="20"/>
                <w:szCs w:val="20"/>
              </w:rPr>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C343C7" w:rsidP="00C343C7">
            <w:pPr>
              <w:autoSpaceDE w:val="0"/>
              <w:autoSpaceDN w:val="0"/>
              <w:adjustRightInd w:val="0"/>
              <w:jc w:val="both"/>
              <w:rPr>
                <w:rFonts w:ascii="Times New Roman" w:hAnsi="Times New Roman" w:cs="Times New Roman"/>
                <w:bCs/>
                <w:sz w:val="20"/>
                <w:szCs w:val="20"/>
              </w:rPr>
            </w:pPr>
            <w:r>
              <w:rPr>
                <w:rFonts w:ascii="Times New Roman" w:hAnsi="Times New Roman" w:cs="Times New Roman"/>
                <w:sz w:val="20"/>
                <w:szCs w:val="20"/>
              </w:rPr>
              <w:t>П</w:t>
            </w:r>
            <w:r w:rsidR="00EE6974" w:rsidRPr="005755B2">
              <w:rPr>
                <w:rFonts w:ascii="Times New Roman" w:hAnsi="Times New Roman" w:cs="Times New Roman"/>
                <w:sz w:val="20"/>
                <w:szCs w:val="20"/>
              </w:rPr>
              <w:t>ри формировании и утверждении Штатного расписания на 2021 год, превышена п</w:t>
            </w:r>
            <w:r w:rsidR="00EE6974" w:rsidRPr="005755B2">
              <w:rPr>
                <w:rFonts w:ascii="Times New Roman" w:hAnsi="Times New Roman" w:cs="Times New Roman"/>
                <w:bCs/>
                <w:sz w:val="20"/>
                <w:szCs w:val="20"/>
              </w:rPr>
              <w:t>редельная доля фонда оплаты труда административно-управленческого и вспомогательного персонала от фонда оплаты труда по учреждению и составляет 42,67%.</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C343C7" w:rsidP="00C343C7">
            <w:pPr>
              <w:tabs>
                <w:tab w:val="left" w:pos="0"/>
                <w:tab w:val="left" w:pos="993"/>
              </w:tabs>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Ч</w:t>
            </w:r>
            <w:r w:rsidRPr="005755B2">
              <w:rPr>
                <w:rFonts w:ascii="Times New Roman" w:hAnsi="Times New Roman" w:cs="Times New Roman"/>
                <w:bCs/>
                <w:sz w:val="20"/>
                <w:szCs w:val="20"/>
              </w:rPr>
              <w:t>аст</w:t>
            </w:r>
            <w:r>
              <w:rPr>
                <w:rFonts w:ascii="Times New Roman" w:hAnsi="Times New Roman" w:cs="Times New Roman"/>
                <w:bCs/>
                <w:sz w:val="20"/>
                <w:szCs w:val="20"/>
              </w:rPr>
              <w:t>ь</w:t>
            </w:r>
            <w:r w:rsidRPr="005755B2">
              <w:rPr>
                <w:rFonts w:ascii="Times New Roman" w:hAnsi="Times New Roman" w:cs="Times New Roman"/>
                <w:bCs/>
                <w:sz w:val="20"/>
                <w:szCs w:val="20"/>
              </w:rPr>
              <w:t xml:space="preserve"> 2 пункта 44 П</w:t>
            </w:r>
            <w:r w:rsidRPr="005755B2">
              <w:rPr>
                <w:rFonts w:ascii="Times New Roman" w:hAnsi="Times New Roman" w:cs="Times New Roman"/>
                <w:sz w:val="20"/>
                <w:szCs w:val="20"/>
              </w:rPr>
              <w:t>оложения об установлении систем оплаты труда работников государственных учреждений Ненецкого автономного округа</w:t>
            </w:r>
            <w:r>
              <w:rPr>
                <w:rFonts w:ascii="Times New Roman" w:hAnsi="Times New Roman" w:cs="Times New Roman"/>
                <w:sz w:val="20"/>
                <w:szCs w:val="20"/>
              </w:rPr>
              <w:t>,</w:t>
            </w:r>
            <w:r w:rsidRPr="005755B2">
              <w:rPr>
                <w:rFonts w:ascii="Times New Roman" w:hAnsi="Times New Roman" w:cs="Times New Roman"/>
                <w:sz w:val="20"/>
                <w:szCs w:val="20"/>
              </w:rPr>
              <w:t xml:space="preserve"> утвержденного постановлением Администрации Ненецкого автономного </w:t>
            </w:r>
            <w:r w:rsidRPr="005755B2">
              <w:rPr>
                <w:rFonts w:ascii="Times New Roman" w:hAnsi="Times New Roman" w:cs="Times New Roman"/>
                <w:sz w:val="20"/>
                <w:szCs w:val="20"/>
              </w:rPr>
              <w:lastRenderedPageBreak/>
              <w:t>округа от 11.08.2016 № 260-п (далее – Положение № 260-п)</w:t>
            </w:r>
            <w:r w:rsidRPr="005755B2">
              <w:rPr>
                <w:rFonts w:ascii="Times New Roman" w:hAnsi="Times New Roman" w:cs="Times New Roman"/>
                <w:bCs/>
                <w:sz w:val="20"/>
                <w:szCs w:val="20"/>
              </w:rPr>
              <w:t>, пункта 20 П</w:t>
            </w:r>
            <w:r w:rsidRPr="005755B2">
              <w:rPr>
                <w:rFonts w:ascii="Times New Roman" w:hAnsi="Times New Roman" w:cs="Times New Roman"/>
                <w:sz w:val="20"/>
                <w:szCs w:val="20"/>
              </w:rPr>
              <w:t>риказа № 99</w:t>
            </w:r>
            <w:r>
              <w:rPr>
                <w:rFonts w:ascii="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C343C7" w:rsidP="00EE6974">
            <w:pPr>
              <w:tabs>
                <w:tab w:val="left" w:pos="0"/>
                <w:tab w:val="left" w:pos="993"/>
              </w:tabs>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Default="00EE6974" w:rsidP="00C343C7">
            <w:pPr>
              <w:contextualSpacing/>
              <w:jc w:val="both"/>
              <w:rPr>
                <w:rFonts w:ascii="Times New Roman" w:eastAsia="Calibri" w:hAnsi="Times New Roman" w:cs="Times New Roman"/>
                <w:bCs/>
                <w:sz w:val="20"/>
                <w:szCs w:val="20"/>
              </w:rPr>
            </w:pPr>
            <w:r w:rsidRPr="005755B2">
              <w:rPr>
                <w:rFonts w:ascii="Times New Roman" w:eastAsia="Calibri" w:hAnsi="Times New Roman" w:cs="Times New Roman"/>
                <w:bCs/>
                <w:sz w:val="20"/>
                <w:szCs w:val="20"/>
              </w:rPr>
              <w:t>Учреждением установлена и выплачена надбавка за стаж работы с учетом районного коэффициента и процентной надбавки за стаж работы в районах Крайнего Севера и приравненных к ним местностям работникам, занятых по совместительству, в общем размере 1 940 979,80 руб. (в том числе НДФЛ):</w:t>
            </w:r>
          </w:p>
          <w:p w:rsidR="001C42EA" w:rsidRDefault="001C42EA" w:rsidP="00C343C7">
            <w:pPr>
              <w:contextualSpacing/>
              <w:jc w:val="both"/>
              <w:rPr>
                <w:rFonts w:ascii="Times New Roman" w:eastAsia="Calibri" w:hAnsi="Times New Roman" w:cs="Times New Roman"/>
                <w:sz w:val="20"/>
                <w:szCs w:val="20"/>
              </w:rPr>
            </w:pPr>
            <w:r w:rsidRPr="005755B2">
              <w:rPr>
                <w:rFonts w:ascii="Times New Roman" w:eastAsia="Calibri" w:hAnsi="Times New Roman" w:cs="Times New Roman"/>
                <w:bCs/>
                <w:sz w:val="20"/>
                <w:szCs w:val="20"/>
              </w:rPr>
              <w:t xml:space="preserve">- в 2019 </w:t>
            </w:r>
            <w:r w:rsidRPr="005755B2">
              <w:rPr>
                <w:rFonts w:ascii="Times New Roman" w:eastAsia="Calibri" w:hAnsi="Times New Roman" w:cs="Times New Roman"/>
                <w:sz w:val="20"/>
                <w:szCs w:val="20"/>
              </w:rPr>
              <w:t>году – 916 063,23 руб. (в том числе НДФЛ);</w:t>
            </w:r>
          </w:p>
          <w:p w:rsidR="001C42EA" w:rsidRDefault="001C42EA" w:rsidP="00C343C7">
            <w:pPr>
              <w:contextualSpacing/>
              <w:jc w:val="both"/>
              <w:rPr>
                <w:rFonts w:ascii="Times New Roman" w:eastAsia="Calibri" w:hAnsi="Times New Roman" w:cs="Times New Roman"/>
                <w:sz w:val="20"/>
                <w:szCs w:val="20"/>
              </w:rPr>
            </w:pPr>
            <w:r w:rsidRPr="005755B2">
              <w:rPr>
                <w:rFonts w:ascii="Times New Roman" w:eastAsia="Calibri" w:hAnsi="Times New Roman" w:cs="Times New Roman"/>
                <w:sz w:val="20"/>
                <w:szCs w:val="20"/>
              </w:rPr>
              <w:t>- в 2020 году – 800 621,72 руб. (в том числе НДФЛ);</w:t>
            </w:r>
          </w:p>
          <w:p w:rsidR="001C42EA" w:rsidRPr="005755B2" w:rsidRDefault="001C42EA" w:rsidP="00C343C7">
            <w:pPr>
              <w:contextualSpacing/>
              <w:jc w:val="both"/>
              <w:rPr>
                <w:rFonts w:ascii="Times New Roman" w:eastAsia="Calibri" w:hAnsi="Times New Roman" w:cs="Times New Roman"/>
                <w:bCs/>
                <w:sz w:val="20"/>
                <w:szCs w:val="20"/>
              </w:rPr>
            </w:pPr>
            <w:r w:rsidRPr="005755B2">
              <w:rPr>
                <w:rFonts w:ascii="Times New Roman" w:eastAsia="Calibri" w:hAnsi="Times New Roman" w:cs="Times New Roman"/>
                <w:sz w:val="20"/>
                <w:szCs w:val="20"/>
              </w:rPr>
              <w:t>- в 2021 году (по состоянию на 31.03.2021) – 224 294,85 руб. (в том числе НДФЛ).</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1C42EA">
            <w:pPr>
              <w:tabs>
                <w:tab w:val="left" w:pos="0"/>
                <w:tab w:val="left" w:pos="993"/>
              </w:tabs>
              <w:jc w:val="both"/>
              <w:rPr>
                <w:rFonts w:ascii="Times New Roman" w:hAnsi="Times New Roman" w:cs="Times New Roman"/>
                <w:sz w:val="20"/>
                <w:szCs w:val="20"/>
              </w:rPr>
            </w:pPr>
            <w:r>
              <w:rPr>
                <w:rFonts w:ascii="Times New Roman" w:eastAsia="Calibri" w:hAnsi="Times New Roman" w:cs="Times New Roman"/>
                <w:bCs/>
                <w:sz w:val="20"/>
                <w:szCs w:val="20"/>
              </w:rPr>
              <w:t>Ч</w:t>
            </w:r>
            <w:r w:rsidR="00C343C7" w:rsidRPr="005755B2">
              <w:rPr>
                <w:rFonts w:ascii="Times New Roman" w:eastAsia="Calibri" w:hAnsi="Times New Roman" w:cs="Times New Roman"/>
                <w:bCs/>
                <w:sz w:val="20"/>
                <w:szCs w:val="20"/>
              </w:rPr>
              <w:t>аст</w:t>
            </w:r>
            <w:r>
              <w:rPr>
                <w:rFonts w:ascii="Times New Roman" w:eastAsia="Calibri" w:hAnsi="Times New Roman" w:cs="Times New Roman"/>
                <w:bCs/>
                <w:sz w:val="20"/>
                <w:szCs w:val="20"/>
              </w:rPr>
              <w:t>ь</w:t>
            </w:r>
            <w:r w:rsidR="00C343C7" w:rsidRPr="005755B2">
              <w:rPr>
                <w:rFonts w:ascii="Times New Roman" w:eastAsia="Calibri" w:hAnsi="Times New Roman" w:cs="Times New Roman"/>
                <w:bCs/>
                <w:sz w:val="20"/>
                <w:szCs w:val="20"/>
              </w:rPr>
              <w:t xml:space="preserve"> 1 статьи 1 </w:t>
            </w:r>
            <w:r w:rsidR="00C343C7" w:rsidRPr="005755B2">
              <w:rPr>
                <w:rFonts w:ascii="Times New Roman" w:eastAsia="Calibri" w:hAnsi="Times New Roman" w:cs="Times New Roman"/>
                <w:sz w:val="20"/>
                <w:szCs w:val="20"/>
              </w:rPr>
              <w:t>закона Ненецкого автономного округа от 30.10.2004 № 522-ОЗ «Об оплате труда работников государственных учреждений Ненецкого автономного округа» (далее – Закон № 522-ОЗ)</w:t>
            </w:r>
            <w:r w:rsidR="00C343C7" w:rsidRPr="005755B2">
              <w:rPr>
                <w:rFonts w:ascii="Times New Roman" w:eastAsia="Calibri" w:hAnsi="Times New Roman" w:cs="Times New Roman"/>
                <w:bCs/>
                <w:sz w:val="20"/>
                <w:szCs w:val="20"/>
              </w:rPr>
              <w:t xml:space="preserve">, абзац 4 пункта 20.1. </w:t>
            </w:r>
            <w:r w:rsidR="00C343C7" w:rsidRPr="005755B2">
              <w:rPr>
                <w:rFonts w:ascii="Times New Roman" w:eastAsia="Calibri" w:hAnsi="Times New Roman" w:cs="Times New Roman"/>
                <w:sz w:val="20"/>
                <w:szCs w:val="20"/>
              </w:rPr>
              <w:t>Положения № 260-п</w:t>
            </w:r>
            <w:r>
              <w:rPr>
                <w:rFonts w:ascii="Times New Roman" w:eastAsia="Calibri"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EE6974">
            <w:pPr>
              <w:tabs>
                <w:tab w:val="left" w:pos="0"/>
                <w:tab w:val="left" w:pos="993"/>
              </w:tabs>
              <w:jc w:val="center"/>
              <w:rPr>
                <w:rFonts w:ascii="Times New Roman" w:hAnsi="Times New Roman" w:cs="Times New Roman"/>
                <w:sz w:val="20"/>
                <w:szCs w:val="20"/>
              </w:rPr>
            </w:pPr>
            <w:r w:rsidRPr="005755B2">
              <w:rPr>
                <w:rFonts w:ascii="Times New Roman" w:eastAsia="Calibri" w:hAnsi="Times New Roman" w:cs="Times New Roman"/>
                <w:bCs/>
                <w:sz w:val="20"/>
                <w:szCs w:val="20"/>
              </w:rPr>
              <w:t>1 940 979,80</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1C42EA">
            <w:pPr>
              <w:autoSpaceDE w:val="0"/>
              <w:autoSpaceDN w:val="0"/>
              <w:adjustRightInd w:val="0"/>
              <w:contextualSpacing/>
              <w:jc w:val="both"/>
              <w:rPr>
                <w:rFonts w:ascii="Times New Roman" w:hAnsi="Times New Roman" w:cs="Times New Roman"/>
                <w:sz w:val="20"/>
                <w:szCs w:val="20"/>
              </w:rPr>
            </w:pPr>
            <w:r w:rsidRPr="005755B2">
              <w:rPr>
                <w:rFonts w:ascii="Times New Roman" w:hAnsi="Times New Roman" w:cs="Times New Roman"/>
                <w:sz w:val="20"/>
                <w:szCs w:val="20"/>
              </w:rPr>
              <w:t>Учреждением используется форма табеля учета рабочего времени по ОКУД 301007.</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1C42E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П</w:t>
            </w:r>
            <w:r w:rsidRPr="005755B2">
              <w:rPr>
                <w:rFonts w:ascii="Times New Roman" w:hAnsi="Times New Roman" w:cs="Times New Roman"/>
                <w:sz w:val="20"/>
                <w:szCs w:val="20"/>
              </w:rPr>
              <w:t>ункт 1.10 Учётной политики Учреждения, Правил</w:t>
            </w:r>
            <w:r>
              <w:rPr>
                <w:rFonts w:ascii="Times New Roman" w:hAnsi="Times New Roman" w:cs="Times New Roman"/>
                <w:sz w:val="20"/>
                <w:szCs w:val="20"/>
              </w:rPr>
              <w:t>а</w:t>
            </w:r>
            <w:r w:rsidRPr="005755B2">
              <w:rPr>
                <w:rFonts w:ascii="Times New Roman" w:hAnsi="Times New Roman" w:cs="Times New Roman"/>
                <w:sz w:val="20"/>
                <w:szCs w:val="20"/>
              </w:rPr>
              <w:t xml:space="preserve"> внутреннего трудового распорядка для работников ГБУЗ НАО «Окружной противотуберкулёзный диспансер» (далее – Правила ВТР Учреждения)</w:t>
            </w:r>
            <w:r w:rsidR="00F34852">
              <w:rPr>
                <w:rFonts w:ascii="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1C42EA">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1C42EA" w:rsidP="001C42E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В</w:t>
            </w:r>
            <w:r w:rsidR="00EE6974" w:rsidRPr="005755B2">
              <w:rPr>
                <w:rFonts w:ascii="Times New Roman" w:hAnsi="Times New Roman" w:cs="Times New Roman"/>
                <w:sz w:val="20"/>
                <w:szCs w:val="20"/>
              </w:rPr>
              <w:t> Табелях Учреждения за период с 01.01.2020 по 31.03.2021 (далее – Табеля УРВ Учреждения за 2020-2021) отсутствует регистрация случаев отклонений от нормального использования рабочего времени.</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1C42EA">
            <w:pPr>
              <w:autoSpaceDE w:val="0"/>
              <w:autoSpaceDN w:val="0"/>
              <w:adjustRightInd w:val="0"/>
              <w:contextualSpacing/>
              <w:jc w:val="both"/>
              <w:rPr>
                <w:rFonts w:ascii="Times New Roman" w:hAnsi="Times New Roman" w:cs="Times New Roman"/>
                <w:sz w:val="20"/>
                <w:szCs w:val="20"/>
              </w:rPr>
            </w:pPr>
            <w:r w:rsidRPr="005755B2">
              <w:rPr>
                <w:rFonts w:ascii="Times New Roman" w:hAnsi="Times New Roman" w:cs="Times New Roman"/>
                <w:sz w:val="20"/>
                <w:szCs w:val="20"/>
              </w:rPr>
              <w:t>Приказ № 52н, Постановления № 1</w:t>
            </w:r>
            <w:r w:rsidR="00B4451B">
              <w:rPr>
                <w:rFonts w:ascii="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1C42EA">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EE6974" w:rsidRPr="005755B2" w:rsidTr="00B4451B">
        <w:trPr>
          <w:trHeight w:val="456"/>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1C42EA" w:rsidP="00F34852">
            <w:pPr>
              <w:pStyle w:val="a7"/>
              <w:spacing w:before="0" w:beforeAutospacing="0" w:after="0" w:afterAutospacing="0"/>
              <w:jc w:val="both"/>
              <w:rPr>
                <w:rFonts w:ascii="Times New Roman" w:hAnsi="Times New Roman" w:cs="Times New Roman"/>
                <w:sz w:val="20"/>
                <w:szCs w:val="20"/>
                <w:lang w:eastAsia="en-US"/>
              </w:rPr>
            </w:pPr>
            <w:r>
              <w:rPr>
                <w:rFonts w:ascii="Times New Roman" w:eastAsia="Times New Roman" w:hAnsi="Times New Roman" w:cs="Times New Roman"/>
                <w:sz w:val="20"/>
                <w:szCs w:val="20"/>
              </w:rPr>
              <w:t>С</w:t>
            </w:r>
            <w:r w:rsidR="00EE6974" w:rsidRPr="005755B2">
              <w:rPr>
                <w:rFonts w:ascii="Times New Roman" w:eastAsia="Times New Roman" w:hAnsi="Times New Roman" w:cs="Times New Roman"/>
                <w:sz w:val="20"/>
                <w:szCs w:val="20"/>
              </w:rPr>
              <w:t xml:space="preserve">отрудникам </w:t>
            </w:r>
            <w:r w:rsidR="00EE6974" w:rsidRPr="005755B2">
              <w:rPr>
                <w:rFonts w:ascii="Times New Roman" w:hAnsi="Times New Roman" w:cs="Times New Roman"/>
                <w:sz w:val="20"/>
                <w:szCs w:val="20"/>
              </w:rPr>
              <w:t xml:space="preserve">начислено и выплачено за 24 часа и 27 часов соответственно </w:t>
            </w:r>
            <w:r w:rsidR="00EE6974" w:rsidRPr="005755B2">
              <w:rPr>
                <w:rFonts w:ascii="Times New Roman" w:eastAsia="Times New Roman" w:hAnsi="Times New Roman" w:cs="Times New Roman"/>
                <w:sz w:val="20"/>
                <w:szCs w:val="20"/>
              </w:rPr>
              <w:t>сверх нормального числа рабочих часов в полуторном размере. Размер финансового нарушения составил 17 294,07 руб.</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EE6974">
            <w:pPr>
              <w:tabs>
                <w:tab w:val="left" w:pos="0"/>
                <w:tab w:val="left" w:pos="993"/>
              </w:tabs>
              <w:snapToGrid w:val="0"/>
              <w:rPr>
                <w:rFonts w:ascii="Times New Roman" w:hAnsi="Times New Roman" w:cs="Times New Roman"/>
                <w:sz w:val="20"/>
                <w:szCs w:val="20"/>
              </w:rPr>
            </w:pPr>
            <w:r w:rsidRPr="005755B2">
              <w:rPr>
                <w:rFonts w:ascii="Times New Roman" w:eastAsia="Times New Roman" w:hAnsi="Times New Roman" w:cs="Times New Roman"/>
                <w:sz w:val="20"/>
                <w:szCs w:val="20"/>
              </w:rPr>
              <w:t>В нарушение статьи 152 ТК РФ</w:t>
            </w:r>
            <w:r w:rsidR="00F34852">
              <w:rPr>
                <w:rFonts w:ascii="Times New Roman" w:eastAsia="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EE6974">
            <w:pPr>
              <w:tabs>
                <w:tab w:val="left" w:pos="0"/>
                <w:tab w:val="left" w:pos="993"/>
              </w:tabs>
              <w:snapToGrid w:val="0"/>
              <w:jc w:val="center"/>
              <w:rPr>
                <w:rFonts w:ascii="Times New Roman" w:hAnsi="Times New Roman" w:cs="Times New Roman"/>
                <w:sz w:val="20"/>
                <w:szCs w:val="20"/>
              </w:rPr>
            </w:pPr>
            <w:r w:rsidRPr="005755B2">
              <w:rPr>
                <w:rFonts w:ascii="Times New Roman" w:eastAsia="Times New Roman" w:hAnsi="Times New Roman" w:cs="Times New Roman"/>
                <w:sz w:val="20"/>
                <w:szCs w:val="20"/>
              </w:rPr>
              <w:t>17 294,07</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1C42EA" w:rsidP="00B4451B">
            <w:pPr>
              <w:pStyle w:val="a7"/>
              <w:spacing w:before="0" w:beforeAutospacing="0" w:after="0" w:afterAutospacing="0"/>
              <w:jc w:val="both"/>
              <w:rPr>
                <w:rFonts w:ascii="Times New Roman" w:eastAsia="Times New Roman" w:hAnsi="Times New Roman" w:cs="Times New Roman"/>
                <w:sz w:val="20"/>
                <w:szCs w:val="20"/>
              </w:rPr>
            </w:pPr>
            <w:r>
              <w:rPr>
                <w:rFonts w:ascii="Times New Roman" w:eastAsia="Calibri" w:hAnsi="Times New Roman" w:cs="Times New Roman"/>
                <w:sz w:val="20"/>
                <w:szCs w:val="20"/>
              </w:rPr>
              <w:t>Сотрудникам</w:t>
            </w:r>
            <w:r w:rsidR="00EE6974" w:rsidRPr="005755B2">
              <w:rPr>
                <w:rFonts w:ascii="Times New Roman" w:eastAsia="Calibri" w:hAnsi="Times New Roman" w:cs="Times New Roman"/>
                <w:sz w:val="20"/>
                <w:szCs w:val="20"/>
              </w:rPr>
              <w:t xml:space="preserve"> произведены выплаты из расчета среднечасового заработка за март, тогда как среднечасового заработок необходимо исчислять за весь учетный период. </w:t>
            </w:r>
            <w:r w:rsidR="00EE6974" w:rsidRPr="005755B2">
              <w:rPr>
                <w:rFonts w:ascii="Times New Roman" w:eastAsia="Times New Roman" w:hAnsi="Times New Roman" w:cs="Times New Roman"/>
                <w:sz w:val="20"/>
                <w:szCs w:val="20"/>
              </w:rPr>
              <w:t>Размер финансового нарушения составил 42 672,73 руб.</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B4451B">
            <w:pPr>
              <w:tabs>
                <w:tab w:val="left" w:pos="0"/>
                <w:tab w:val="left" w:pos="993"/>
              </w:tabs>
              <w:snapToGrid w:val="0"/>
              <w:jc w:val="both"/>
              <w:rPr>
                <w:rFonts w:ascii="Times New Roman" w:hAnsi="Times New Roman" w:cs="Times New Roman"/>
                <w:sz w:val="20"/>
                <w:szCs w:val="20"/>
              </w:rPr>
            </w:pPr>
            <w:r>
              <w:rPr>
                <w:rFonts w:ascii="Times New Roman" w:eastAsia="Times New Roman" w:hAnsi="Times New Roman" w:cs="Times New Roman"/>
                <w:sz w:val="20"/>
                <w:szCs w:val="20"/>
              </w:rPr>
              <w:t>П</w:t>
            </w:r>
            <w:r w:rsidRPr="005755B2">
              <w:rPr>
                <w:rFonts w:ascii="Times New Roman" w:eastAsia="Times New Roman" w:hAnsi="Times New Roman" w:cs="Times New Roman"/>
                <w:sz w:val="20"/>
                <w:szCs w:val="20"/>
              </w:rPr>
              <w:t xml:space="preserve">ункт 13 </w:t>
            </w:r>
            <w:r w:rsidRPr="005755B2">
              <w:rPr>
                <w:rFonts w:ascii="Times New Roman" w:eastAsia="Calibri" w:hAnsi="Times New Roman" w:cs="Times New Roman"/>
                <w:sz w:val="20"/>
                <w:szCs w:val="20"/>
              </w:rPr>
              <w:t>Положения «Об особенностях порядка исчисления средней заработной платы» утверждённого постановлением Правительства Российской Федерации от 24.12.2007 № 922</w:t>
            </w:r>
            <w:r>
              <w:rPr>
                <w:rFonts w:ascii="Times New Roman" w:eastAsia="Calibri"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EE6974">
            <w:pPr>
              <w:tabs>
                <w:tab w:val="left" w:pos="0"/>
                <w:tab w:val="left" w:pos="993"/>
              </w:tabs>
              <w:snapToGrid w:val="0"/>
              <w:jc w:val="center"/>
              <w:rPr>
                <w:rFonts w:ascii="Times New Roman" w:hAnsi="Times New Roman" w:cs="Times New Roman"/>
                <w:sz w:val="20"/>
                <w:szCs w:val="20"/>
              </w:rPr>
            </w:pPr>
            <w:r w:rsidRPr="005755B2">
              <w:rPr>
                <w:rFonts w:ascii="Times New Roman" w:eastAsia="Times New Roman" w:hAnsi="Times New Roman" w:cs="Times New Roman"/>
                <w:sz w:val="20"/>
                <w:szCs w:val="20"/>
              </w:rPr>
              <w:t>42 672,73</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E9777A">
            <w:pPr>
              <w:widowControl w:val="0"/>
              <w:autoSpaceDE w:val="0"/>
              <w:autoSpaceDN w:val="0"/>
              <w:adjustRightInd w:val="0"/>
              <w:ind w:right="-1"/>
              <w:jc w:val="both"/>
              <w:rPr>
                <w:rFonts w:ascii="Times New Roman" w:eastAsia="Times New Roman" w:hAnsi="Times New Roman" w:cs="Times New Roman"/>
                <w:sz w:val="20"/>
                <w:szCs w:val="20"/>
              </w:rPr>
            </w:pPr>
            <w:r w:rsidRPr="005755B2">
              <w:rPr>
                <w:rFonts w:ascii="Times New Roman" w:eastAsia="Calibri" w:hAnsi="Times New Roman" w:cs="Times New Roman"/>
                <w:color w:val="000000" w:themeColor="text1"/>
                <w:sz w:val="20"/>
                <w:szCs w:val="20"/>
              </w:rPr>
              <w:t>Учреждением при осуществлении мероприятий по списанию 9 объектов особо ценного движимого имущества общей стоимостью 13 292 551,00 руб. нарушены требования Порядка списания государственного имущества Ненецкого автономного округа, утвержденного постановлением Администрации Ненецкого автономного округа от 03.08.2018 № 191-п (далее – Порядок № 191-п), Инструкции № 157н, а именно без согласования Департамента руководителем Учреждения утверждены акты о списании государственного имущества Ненецкого автономного округа. Размер финансового нарушения составил 13 292 551,00 руб.</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E86AC0" w:rsidP="00E9777A">
            <w:pPr>
              <w:tabs>
                <w:tab w:val="left" w:pos="0"/>
                <w:tab w:val="left" w:pos="993"/>
              </w:tabs>
              <w:snapToGrid w:val="0"/>
              <w:jc w:val="both"/>
              <w:rPr>
                <w:rFonts w:ascii="Times New Roman" w:hAnsi="Times New Roman" w:cs="Times New Roman"/>
                <w:sz w:val="20"/>
                <w:szCs w:val="20"/>
              </w:rPr>
            </w:pPr>
            <w:r>
              <w:rPr>
                <w:rFonts w:ascii="Times New Roman" w:eastAsia="Calibri" w:hAnsi="Times New Roman" w:cs="Times New Roman"/>
                <w:color w:val="000000" w:themeColor="text1"/>
                <w:sz w:val="20"/>
                <w:szCs w:val="20"/>
              </w:rPr>
              <w:t>П</w:t>
            </w:r>
            <w:r w:rsidRPr="005755B2">
              <w:rPr>
                <w:rFonts w:ascii="Times New Roman" w:eastAsia="Calibri" w:hAnsi="Times New Roman" w:cs="Times New Roman"/>
                <w:color w:val="000000" w:themeColor="text1"/>
                <w:sz w:val="20"/>
                <w:szCs w:val="20"/>
              </w:rPr>
              <w:t>ункт 10 Порядк</w:t>
            </w:r>
            <w:r w:rsidR="00F34852">
              <w:rPr>
                <w:rFonts w:ascii="Times New Roman" w:eastAsia="Calibri" w:hAnsi="Times New Roman" w:cs="Times New Roman"/>
                <w:color w:val="000000" w:themeColor="text1"/>
                <w:sz w:val="20"/>
                <w:szCs w:val="20"/>
              </w:rPr>
              <w:t>а</w:t>
            </w:r>
            <w:r w:rsidRPr="005755B2">
              <w:rPr>
                <w:rFonts w:ascii="Times New Roman" w:eastAsia="Calibri" w:hAnsi="Times New Roman" w:cs="Times New Roman"/>
                <w:color w:val="000000" w:themeColor="text1"/>
                <w:sz w:val="20"/>
                <w:szCs w:val="20"/>
              </w:rPr>
              <w:t xml:space="preserve"> № 191-п, пункт 52 Инструкции № 157н</w:t>
            </w:r>
            <w:r w:rsidR="00F34852">
              <w:rPr>
                <w:rFonts w:ascii="Times New Roman" w:eastAsia="Calibri" w:hAnsi="Times New Roman" w:cs="Times New Roman"/>
                <w:color w:val="000000" w:themeColor="text1"/>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E86AC0" w:rsidP="00EE6974">
            <w:pPr>
              <w:tabs>
                <w:tab w:val="left" w:pos="0"/>
                <w:tab w:val="left" w:pos="993"/>
              </w:tabs>
              <w:snapToGrid w:val="0"/>
              <w:jc w:val="center"/>
              <w:rPr>
                <w:rFonts w:ascii="Times New Roman" w:hAnsi="Times New Roman" w:cs="Times New Roman"/>
                <w:sz w:val="20"/>
                <w:szCs w:val="20"/>
              </w:rPr>
            </w:pPr>
            <w:r w:rsidRPr="005755B2">
              <w:rPr>
                <w:rFonts w:ascii="Times New Roman" w:eastAsia="Calibri" w:hAnsi="Times New Roman" w:cs="Times New Roman"/>
                <w:color w:val="000000" w:themeColor="text1"/>
                <w:sz w:val="20"/>
                <w:szCs w:val="20"/>
              </w:rPr>
              <w:t>13 292 551,00</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E9777A">
            <w:pPr>
              <w:autoSpaceDE w:val="0"/>
              <w:autoSpaceDN w:val="0"/>
              <w:adjustRightInd w:val="0"/>
              <w:ind w:right="-1"/>
              <w:jc w:val="both"/>
              <w:rPr>
                <w:rFonts w:ascii="Times New Roman" w:eastAsia="Times New Roman" w:hAnsi="Times New Roman" w:cs="Times New Roman"/>
                <w:sz w:val="20"/>
                <w:szCs w:val="20"/>
              </w:rPr>
            </w:pPr>
            <w:r w:rsidRPr="005755B2">
              <w:rPr>
                <w:rFonts w:ascii="Times New Roman" w:eastAsia="Calibri" w:hAnsi="Times New Roman" w:cs="Times New Roman"/>
                <w:color w:val="000000" w:themeColor="text1"/>
                <w:sz w:val="20"/>
                <w:szCs w:val="20"/>
              </w:rPr>
              <w:t>Пункт 17 Порядка действий ответственных лиц при осуществлении списания основных средств, утвержденного Главным врачом ГБУЗ НАО «</w:t>
            </w:r>
            <w:proofErr w:type="spellStart"/>
            <w:r w:rsidRPr="005755B2">
              <w:rPr>
                <w:rFonts w:ascii="Times New Roman" w:eastAsia="Calibri" w:hAnsi="Times New Roman" w:cs="Times New Roman"/>
                <w:color w:val="000000" w:themeColor="text1"/>
                <w:sz w:val="20"/>
                <w:szCs w:val="20"/>
              </w:rPr>
              <w:t>Окртубдиспансер</w:t>
            </w:r>
            <w:proofErr w:type="spellEnd"/>
            <w:r w:rsidRPr="005755B2">
              <w:rPr>
                <w:rFonts w:ascii="Times New Roman" w:eastAsia="Calibri" w:hAnsi="Times New Roman" w:cs="Times New Roman"/>
                <w:color w:val="000000" w:themeColor="text1"/>
                <w:sz w:val="20"/>
                <w:szCs w:val="20"/>
              </w:rPr>
              <w:t>» 20.02.2019 (далее – Порядок ГБУЗ НАО «</w:t>
            </w:r>
            <w:proofErr w:type="spellStart"/>
            <w:r w:rsidRPr="005755B2">
              <w:rPr>
                <w:rFonts w:ascii="Times New Roman" w:eastAsia="Calibri" w:hAnsi="Times New Roman" w:cs="Times New Roman"/>
                <w:color w:val="000000" w:themeColor="text1"/>
                <w:sz w:val="20"/>
                <w:szCs w:val="20"/>
              </w:rPr>
              <w:t>Окртубдиспансер</w:t>
            </w:r>
            <w:proofErr w:type="spellEnd"/>
            <w:r w:rsidRPr="005755B2">
              <w:rPr>
                <w:rFonts w:ascii="Times New Roman" w:eastAsia="Calibri" w:hAnsi="Times New Roman" w:cs="Times New Roman"/>
                <w:color w:val="000000" w:themeColor="text1"/>
                <w:sz w:val="20"/>
                <w:szCs w:val="20"/>
              </w:rPr>
              <w:t>») противоречит пункту 10 Порядка № 191-п.</w:t>
            </w:r>
          </w:p>
        </w:tc>
        <w:tc>
          <w:tcPr>
            <w:tcW w:w="3828" w:type="dxa"/>
            <w:tcBorders>
              <w:top w:val="single" w:sz="4" w:space="0" w:color="000000"/>
              <w:left w:val="single" w:sz="4" w:space="0" w:color="000000"/>
              <w:bottom w:val="single" w:sz="4" w:space="0" w:color="000000"/>
              <w:right w:val="single" w:sz="4" w:space="0" w:color="000000"/>
            </w:tcBorders>
            <w:vAlign w:val="center"/>
          </w:tcPr>
          <w:p w:rsidR="00E9777A" w:rsidRPr="005755B2" w:rsidRDefault="00E9777A" w:rsidP="00E9777A">
            <w:pPr>
              <w:autoSpaceDE w:val="0"/>
              <w:autoSpaceDN w:val="0"/>
              <w:adjustRightInd w:val="0"/>
              <w:ind w:right="-1" w:firstLine="567"/>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w:t>
            </w:r>
            <w:r w:rsidRPr="005755B2">
              <w:rPr>
                <w:rFonts w:ascii="Times New Roman" w:eastAsia="Calibri" w:hAnsi="Times New Roman" w:cs="Times New Roman"/>
                <w:color w:val="000000" w:themeColor="text1"/>
                <w:sz w:val="20"/>
                <w:szCs w:val="20"/>
              </w:rPr>
              <w:t>ункт 10 Порядка № 191-п.</w:t>
            </w:r>
          </w:p>
          <w:p w:rsidR="00EE6974" w:rsidRPr="005755B2" w:rsidRDefault="00EE6974" w:rsidP="00EE6974">
            <w:pPr>
              <w:tabs>
                <w:tab w:val="left" w:pos="0"/>
                <w:tab w:val="left" w:pos="993"/>
              </w:tabs>
              <w:snapToGrid w:val="0"/>
              <w:rPr>
                <w:rFonts w:ascii="Times New Roman" w:hAnsi="Times New Roman" w:cs="Times New Roman"/>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BF4BD5" w:rsidP="00EE6974">
            <w:pPr>
              <w:tabs>
                <w:tab w:val="left" w:pos="0"/>
                <w:tab w:val="left" w:pos="993"/>
              </w:tabs>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E9777A">
            <w:pPr>
              <w:tabs>
                <w:tab w:val="left" w:pos="0"/>
                <w:tab w:val="left" w:pos="284"/>
              </w:tabs>
              <w:jc w:val="both"/>
              <w:rPr>
                <w:rFonts w:ascii="Times New Roman" w:eastAsia="Calibri" w:hAnsi="Times New Roman" w:cs="Times New Roman"/>
                <w:sz w:val="20"/>
                <w:szCs w:val="20"/>
              </w:rPr>
            </w:pPr>
            <w:r w:rsidRPr="005755B2">
              <w:rPr>
                <w:rFonts w:ascii="Times New Roman" w:eastAsia="Calibri" w:hAnsi="Times New Roman" w:cs="Times New Roman"/>
                <w:sz w:val="20"/>
                <w:szCs w:val="20"/>
              </w:rPr>
              <w:t>Учреждением ненадлежащим образом исполняется обязанность по внесению сведений в реестр государственного имущества Ненецкого автономного округа, а именно:</w:t>
            </w:r>
          </w:p>
          <w:p w:rsidR="00EE6974" w:rsidRPr="005755B2" w:rsidRDefault="00B4451B" w:rsidP="00B4451B">
            <w:pPr>
              <w:tabs>
                <w:tab w:val="left" w:pos="0"/>
                <w:tab w:val="left" w:pos="89"/>
              </w:tabs>
              <w:ind w:firstLine="89"/>
              <w:jc w:val="both"/>
              <w:rPr>
                <w:rFonts w:ascii="Times New Roman" w:eastAsia="Calibri" w:hAnsi="Times New Roman" w:cs="Times New Roman"/>
                <w:color w:val="000000" w:themeColor="text1"/>
                <w:sz w:val="20"/>
                <w:szCs w:val="20"/>
              </w:rPr>
            </w:pPr>
            <w:r>
              <w:rPr>
                <w:rFonts w:ascii="Times New Roman" w:eastAsia="Calibri" w:hAnsi="Times New Roman" w:cs="Times New Roman"/>
                <w:sz w:val="20"/>
                <w:szCs w:val="20"/>
              </w:rPr>
              <w:t>–</w:t>
            </w:r>
            <w:r w:rsidR="00EE6974" w:rsidRPr="005755B2">
              <w:rPr>
                <w:rFonts w:ascii="Times New Roman" w:eastAsia="Calibri" w:hAnsi="Times New Roman" w:cs="Times New Roman"/>
                <w:sz w:val="20"/>
                <w:szCs w:val="20"/>
              </w:rPr>
              <w:t xml:space="preserve"> не внесены сведения в реестр государственного имущества Ненецкого </w:t>
            </w:r>
            <w:r w:rsidR="00EE6974" w:rsidRPr="005755B2">
              <w:rPr>
                <w:rFonts w:ascii="Times New Roman" w:eastAsia="Calibri" w:hAnsi="Times New Roman" w:cs="Times New Roman"/>
                <w:sz w:val="20"/>
                <w:szCs w:val="20"/>
              </w:rPr>
              <w:lastRenderedPageBreak/>
              <w:t>автономного округа об объекте движимого имущества, балансовой стоимостью 167 317,40</w:t>
            </w:r>
            <w:r w:rsidR="00EE6974" w:rsidRPr="005755B2">
              <w:rPr>
                <w:rFonts w:ascii="Times New Roman" w:eastAsia="Calibri" w:hAnsi="Times New Roman" w:cs="Times New Roman"/>
                <w:color w:val="000000" w:themeColor="text1"/>
                <w:sz w:val="20"/>
                <w:szCs w:val="20"/>
              </w:rPr>
              <w:t xml:space="preserve"> руб.; </w:t>
            </w:r>
          </w:p>
          <w:p w:rsidR="00EE6974" w:rsidRPr="005755B2" w:rsidRDefault="00B4451B" w:rsidP="00B4451B">
            <w:pPr>
              <w:tabs>
                <w:tab w:val="left" w:pos="0"/>
                <w:tab w:val="left" w:pos="89"/>
              </w:tabs>
              <w:ind w:firstLine="89"/>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r w:rsidR="00EE6974" w:rsidRPr="005755B2">
              <w:rPr>
                <w:rFonts w:ascii="Times New Roman" w:eastAsia="Calibri" w:hAnsi="Times New Roman" w:cs="Times New Roman"/>
                <w:color w:val="000000" w:themeColor="text1"/>
                <w:sz w:val="20"/>
                <w:szCs w:val="20"/>
              </w:rPr>
              <w:t xml:space="preserve"> не внесены изменения в </w:t>
            </w:r>
            <w:r w:rsidR="00EE6974" w:rsidRPr="005755B2">
              <w:rPr>
                <w:rFonts w:ascii="Times New Roman" w:eastAsia="Calibri" w:hAnsi="Times New Roman" w:cs="Times New Roman"/>
                <w:sz w:val="20"/>
                <w:szCs w:val="20"/>
              </w:rPr>
              <w:t xml:space="preserve">реестр государственного имущества Ненецкого автономного округа в связи с прекращением права собственности Ненецкого автономного округа (списанием) в отношении 11 объектов движимого имущества общей балансовой стоимостью 5 042 830,56 руб. </w:t>
            </w:r>
            <w:r w:rsidR="00EE6974" w:rsidRPr="005755B2">
              <w:rPr>
                <w:rFonts w:ascii="Times New Roman" w:eastAsia="Times New Roman" w:hAnsi="Times New Roman" w:cs="Times New Roman"/>
                <w:bCs/>
                <w:color w:val="000000"/>
                <w:sz w:val="20"/>
                <w:szCs w:val="20"/>
                <w:lang w:eastAsia="ru-RU"/>
              </w:rPr>
              <w:t>Размер финансового нарушения: 5 210 147,96 руб.</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B32A2F" w:rsidP="003A0F1E">
            <w:pPr>
              <w:tabs>
                <w:tab w:val="left" w:pos="0"/>
                <w:tab w:val="left" w:pos="993"/>
              </w:tabs>
              <w:snapToGrid w:val="0"/>
              <w:jc w:val="both"/>
              <w:rPr>
                <w:rFonts w:ascii="Times New Roman" w:hAnsi="Times New Roman" w:cs="Times New Roman"/>
                <w:sz w:val="20"/>
                <w:szCs w:val="20"/>
              </w:rPr>
            </w:pPr>
            <w:r>
              <w:rPr>
                <w:rFonts w:ascii="Times New Roman" w:eastAsia="Calibri" w:hAnsi="Times New Roman" w:cs="Times New Roman"/>
                <w:sz w:val="20"/>
                <w:szCs w:val="20"/>
              </w:rPr>
              <w:lastRenderedPageBreak/>
              <w:t>П</w:t>
            </w:r>
            <w:r w:rsidRPr="005755B2">
              <w:rPr>
                <w:rFonts w:ascii="Times New Roman" w:eastAsia="Calibri" w:hAnsi="Times New Roman" w:cs="Times New Roman"/>
                <w:sz w:val="20"/>
                <w:szCs w:val="20"/>
              </w:rPr>
              <w:t>ункт</w:t>
            </w:r>
            <w:r>
              <w:rPr>
                <w:rFonts w:ascii="Times New Roman" w:eastAsia="Calibri" w:hAnsi="Times New Roman" w:cs="Times New Roman"/>
                <w:sz w:val="20"/>
                <w:szCs w:val="20"/>
              </w:rPr>
              <w:t xml:space="preserve">ы </w:t>
            </w:r>
            <w:r w:rsidRPr="005755B2">
              <w:rPr>
                <w:rFonts w:ascii="Times New Roman" w:eastAsia="Calibri" w:hAnsi="Times New Roman" w:cs="Times New Roman"/>
                <w:sz w:val="20"/>
                <w:szCs w:val="20"/>
              </w:rPr>
              <w:t>12, 15, 27 Положения об учете государственного имущества, утвержденное Постановлением Администрации Ненецкого автономного округа от 07.05.2009 №</w:t>
            </w:r>
            <w:r w:rsidR="00A708D9">
              <w:rPr>
                <w:rFonts w:ascii="Times New Roman" w:eastAsia="Calibri" w:hAnsi="Times New Roman" w:cs="Times New Roman"/>
                <w:sz w:val="20"/>
                <w:szCs w:val="20"/>
              </w:rPr>
              <w:t> </w:t>
            </w:r>
            <w:r w:rsidRPr="005755B2">
              <w:rPr>
                <w:rFonts w:ascii="Times New Roman" w:eastAsia="Calibri" w:hAnsi="Times New Roman" w:cs="Times New Roman"/>
                <w:sz w:val="20"/>
                <w:szCs w:val="20"/>
              </w:rPr>
              <w:t>68-п «О</w:t>
            </w:r>
            <w:r w:rsidR="003A0F1E">
              <w:rPr>
                <w:rFonts w:ascii="Times New Roman" w:eastAsia="Calibri" w:hAnsi="Times New Roman" w:cs="Times New Roman"/>
                <w:sz w:val="20"/>
                <w:szCs w:val="20"/>
              </w:rPr>
              <w:t> </w:t>
            </w:r>
            <w:r w:rsidRPr="005755B2">
              <w:rPr>
                <w:rFonts w:ascii="Times New Roman" w:eastAsia="Calibri" w:hAnsi="Times New Roman" w:cs="Times New Roman"/>
                <w:sz w:val="20"/>
                <w:szCs w:val="20"/>
              </w:rPr>
              <w:t xml:space="preserve">совершенствовании учета </w:t>
            </w:r>
            <w:r w:rsidRPr="005755B2">
              <w:rPr>
                <w:rFonts w:ascii="Times New Roman" w:eastAsia="Calibri" w:hAnsi="Times New Roman" w:cs="Times New Roman"/>
                <w:sz w:val="20"/>
                <w:szCs w:val="20"/>
              </w:rPr>
              <w:lastRenderedPageBreak/>
              <w:t xml:space="preserve">государственного имущества Ненецкого автономного округа», пункт 3.10. Устава </w:t>
            </w:r>
            <w:r w:rsidRPr="005755B2">
              <w:rPr>
                <w:rFonts w:ascii="Times New Roman" w:hAnsi="Times New Roman" w:cs="Times New Roman"/>
                <w:sz w:val="20"/>
                <w:szCs w:val="20"/>
              </w:rPr>
              <w:t>ГБУЗ НАО «</w:t>
            </w:r>
            <w:proofErr w:type="spellStart"/>
            <w:r w:rsidRPr="005755B2">
              <w:rPr>
                <w:rFonts w:ascii="Times New Roman" w:hAnsi="Times New Roman" w:cs="Times New Roman"/>
                <w:sz w:val="20"/>
                <w:szCs w:val="20"/>
              </w:rPr>
              <w:t>Окртубдиспансер</w:t>
            </w:r>
            <w:proofErr w:type="spellEnd"/>
            <w:r w:rsidRPr="005755B2">
              <w:rPr>
                <w:rFonts w:ascii="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E9777A" w:rsidP="00EE6974">
            <w:pPr>
              <w:tabs>
                <w:tab w:val="left" w:pos="0"/>
                <w:tab w:val="left" w:pos="993"/>
              </w:tabs>
              <w:snapToGrid w:val="0"/>
              <w:jc w:val="center"/>
              <w:rPr>
                <w:rFonts w:ascii="Times New Roman" w:hAnsi="Times New Roman" w:cs="Times New Roman"/>
                <w:sz w:val="20"/>
                <w:szCs w:val="20"/>
              </w:rPr>
            </w:pPr>
            <w:r w:rsidRPr="005755B2">
              <w:rPr>
                <w:rFonts w:ascii="Times New Roman" w:eastAsia="Calibri" w:hAnsi="Times New Roman" w:cs="Times New Roman"/>
                <w:sz w:val="20"/>
                <w:szCs w:val="20"/>
              </w:rPr>
              <w:lastRenderedPageBreak/>
              <w:t>5 042 830,56</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E9777A">
            <w:pPr>
              <w:jc w:val="both"/>
              <w:rPr>
                <w:rFonts w:ascii="Times New Roman" w:hAnsi="Times New Roman" w:cs="Times New Roman"/>
                <w:sz w:val="20"/>
                <w:szCs w:val="20"/>
              </w:rPr>
            </w:pPr>
            <w:r w:rsidRPr="005755B2">
              <w:rPr>
                <w:rFonts w:ascii="Times New Roman" w:hAnsi="Times New Roman" w:cs="Times New Roman"/>
                <w:sz w:val="20"/>
                <w:szCs w:val="20"/>
              </w:rPr>
              <w:t>Учреждением не внесены изменений в Единый государственный реестр недвижимости в отношении основных сведений о следующих объектах недвижимого имущества, закрепленных за Учреждением на праве оперативного управления:</w:t>
            </w:r>
          </w:p>
          <w:p w:rsidR="00EE6974" w:rsidRPr="005755B2" w:rsidRDefault="00EE6974" w:rsidP="00B32A2F">
            <w:pPr>
              <w:pStyle w:val="a3"/>
              <w:numPr>
                <w:ilvl w:val="0"/>
                <w:numId w:val="23"/>
              </w:numPr>
              <w:tabs>
                <w:tab w:val="left" w:pos="514"/>
                <w:tab w:val="left" w:pos="993"/>
              </w:tabs>
              <w:suppressAutoHyphens w:val="0"/>
              <w:spacing w:line="240" w:lineRule="auto"/>
              <w:ind w:left="0" w:firstLine="231"/>
              <w:contextualSpacing/>
              <w:jc w:val="both"/>
              <w:rPr>
                <w:rFonts w:ascii="Times New Roman" w:hAnsi="Times New Roman" w:cs="Times New Roman"/>
                <w:sz w:val="20"/>
                <w:szCs w:val="20"/>
              </w:rPr>
            </w:pPr>
            <w:r w:rsidRPr="005755B2">
              <w:rPr>
                <w:rFonts w:ascii="Times New Roman" w:hAnsi="Times New Roman" w:cs="Times New Roman"/>
                <w:sz w:val="20"/>
                <w:szCs w:val="20"/>
              </w:rPr>
              <w:t>Административное здание, кадастровый номер 83:00:000000:2639</w:t>
            </w:r>
            <w:r w:rsidRPr="005755B2">
              <w:rPr>
                <w:rFonts w:ascii="Times New Roman" w:hAnsi="Times New Roman" w:cs="Times New Roman"/>
                <w:color w:val="000000"/>
                <w:sz w:val="20"/>
                <w:szCs w:val="20"/>
                <w:lang w:eastAsia="ru-RU"/>
              </w:rPr>
              <w:t xml:space="preserve">, </w:t>
            </w:r>
            <w:r w:rsidRPr="005755B2">
              <w:rPr>
                <w:rFonts w:ascii="Times New Roman" w:hAnsi="Times New Roman" w:cs="Times New Roman"/>
                <w:sz w:val="20"/>
                <w:szCs w:val="20"/>
              </w:rPr>
              <w:t>инвентарный номер 01010007;</w:t>
            </w:r>
          </w:p>
          <w:p w:rsidR="00EE6974" w:rsidRPr="005755B2" w:rsidRDefault="00EE6974" w:rsidP="00B32A2F">
            <w:pPr>
              <w:pStyle w:val="a3"/>
              <w:numPr>
                <w:ilvl w:val="0"/>
                <w:numId w:val="23"/>
              </w:numPr>
              <w:tabs>
                <w:tab w:val="left" w:pos="514"/>
                <w:tab w:val="left" w:pos="993"/>
              </w:tabs>
              <w:suppressAutoHyphens w:val="0"/>
              <w:spacing w:line="240" w:lineRule="auto"/>
              <w:ind w:left="0" w:firstLine="231"/>
              <w:contextualSpacing/>
              <w:jc w:val="both"/>
              <w:rPr>
                <w:rFonts w:ascii="Times New Roman" w:hAnsi="Times New Roman" w:cs="Times New Roman"/>
                <w:sz w:val="20"/>
                <w:szCs w:val="20"/>
              </w:rPr>
            </w:pPr>
            <w:r w:rsidRPr="005755B2">
              <w:rPr>
                <w:rFonts w:ascii="Times New Roman" w:hAnsi="Times New Roman" w:cs="Times New Roman"/>
                <w:sz w:val="20"/>
                <w:szCs w:val="20"/>
              </w:rPr>
              <w:t>Гараж, кадастровый номер 83:00:050023:394, инвентарный номер 01010002;</w:t>
            </w:r>
          </w:p>
          <w:p w:rsidR="00EE6974" w:rsidRPr="005755B2" w:rsidRDefault="00EE6974" w:rsidP="00B32A2F">
            <w:pPr>
              <w:pStyle w:val="a3"/>
              <w:numPr>
                <w:ilvl w:val="0"/>
                <w:numId w:val="23"/>
              </w:numPr>
              <w:tabs>
                <w:tab w:val="left" w:pos="514"/>
                <w:tab w:val="left" w:pos="993"/>
              </w:tabs>
              <w:suppressAutoHyphens w:val="0"/>
              <w:spacing w:line="240" w:lineRule="auto"/>
              <w:ind w:left="0" w:firstLine="231"/>
              <w:contextualSpacing/>
              <w:jc w:val="both"/>
              <w:rPr>
                <w:rFonts w:ascii="Times New Roman" w:hAnsi="Times New Roman" w:cs="Times New Roman"/>
                <w:sz w:val="20"/>
                <w:szCs w:val="20"/>
              </w:rPr>
            </w:pPr>
            <w:r w:rsidRPr="005755B2">
              <w:rPr>
                <w:rFonts w:ascii="Times New Roman" w:hAnsi="Times New Roman" w:cs="Times New Roman"/>
                <w:sz w:val="20"/>
                <w:szCs w:val="20"/>
              </w:rPr>
              <w:t>Лечебный корпус детского отделения, кадастровый номер 83:00:050023:393, инвентарный номер 01010006;</w:t>
            </w:r>
          </w:p>
          <w:p w:rsidR="00EE6974" w:rsidRPr="005755B2" w:rsidRDefault="00EE6974" w:rsidP="00B32A2F">
            <w:pPr>
              <w:pStyle w:val="a3"/>
              <w:numPr>
                <w:ilvl w:val="0"/>
                <w:numId w:val="23"/>
              </w:numPr>
              <w:tabs>
                <w:tab w:val="left" w:pos="514"/>
                <w:tab w:val="left" w:pos="993"/>
              </w:tabs>
              <w:suppressAutoHyphens w:val="0"/>
              <w:spacing w:line="240" w:lineRule="auto"/>
              <w:ind w:left="0" w:firstLine="231"/>
              <w:contextualSpacing/>
              <w:jc w:val="both"/>
              <w:rPr>
                <w:rFonts w:ascii="Times New Roman" w:hAnsi="Times New Roman" w:cs="Times New Roman"/>
                <w:sz w:val="20"/>
                <w:szCs w:val="20"/>
              </w:rPr>
            </w:pPr>
            <w:r w:rsidRPr="005755B2">
              <w:rPr>
                <w:rFonts w:ascii="Times New Roman" w:hAnsi="Times New Roman" w:cs="Times New Roman"/>
                <w:sz w:val="20"/>
                <w:szCs w:val="20"/>
              </w:rPr>
              <w:t>Поликлиническое здание, кадастровый номер 83:00:050023:396,</w:t>
            </w:r>
            <w:r w:rsidRPr="005755B2">
              <w:rPr>
                <w:rFonts w:ascii="Times New Roman" w:hAnsi="Times New Roman" w:cs="Times New Roman"/>
                <w:color w:val="000000"/>
                <w:sz w:val="20"/>
                <w:szCs w:val="20"/>
                <w:lang w:eastAsia="ru-RU"/>
              </w:rPr>
              <w:t xml:space="preserve"> </w:t>
            </w:r>
            <w:r w:rsidRPr="005755B2">
              <w:rPr>
                <w:rFonts w:ascii="Times New Roman" w:hAnsi="Times New Roman" w:cs="Times New Roman"/>
                <w:sz w:val="20"/>
                <w:szCs w:val="20"/>
              </w:rPr>
              <w:t>инвентарный номер 01010005;</w:t>
            </w:r>
          </w:p>
          <w:p w:rsidR="00EE6974" w:rsidRPr="005755B2" w:rsidRDefault="00EE6974" w:rsidP="00B32A2F">
            <w:pPr>
              <w:pStyle w:val="a3"/>
              <w:numPr>
                <w:ilvl w:val="0"/>
                <w:numId w:val="23"/>
              </w:numPr>
              <w:tabs>
                <w:tab w:val="left" w:pos="514"/>
                <w:tab w:val="left" w:pos="993"/>
              </w:tabs>
              <w:suppressAutoHyphens w:val="0"/>
              <w:spacing w:line="240" w:lineRule="auto"/>
              <w:ind w:left="0" w:firstLine="231"/>
              <w:contextualSpacing/>
              <w:jc w:val="both"/>
              <w:rPr>
                <w:rFonts w:ascii="Times New Roman" w:hAnsi="Times New Roman" w:cs="Times New Roman"/>
                <w:sz w:val="20"/>
                <w:szCs w:val="20"/>
              </w:rPr>
            </w:pPr>
            <w:r w:rsidRPr="005755B2">
              <w:rPr>
                <w:rFonts w:ascii="Times New Roman" w:hAnsi="Times New Roman" w:cs="Times New Roman"/>
                <w:sz w:val="20"/>
                <w:szCs w:val="20"/>
              </w:rPr>
              <w:t>Модуль банно-прачечного комплекса, кадастровый номер 83:00:050023:721, инвентарный номер 04001048;</w:t>
            </w:r>
          </w:p>
          <w:p w:rsidR="00EE6974" w:rsidRPr="005755B2" w:rsidRDefault="00EE6974" w:rsidP="00B32A2F">
            <w:pPr>
              <w:pStyle w:val="a3"/>
              <w:numPr>
                <w:ilvl w:val="0"/>
                <w:numId w:val="23"/>
              </w:numPr>
              <w:tabs>
                <w:tab w:val="left" w:pos="514"/>
                <w:tab w:val="left" w:pos="993"/>
              </w:tabs>
              <w:suppressAutoHyphens w:val="0"/>
              <w:spacing w:line="240" w:lineRule="auto"/>
              <w:ind w:left="0" w:firstLine="231"/>
              <w:contextualSpacing/>
              <w:jc w:val="both"/>
              <w:rPr>
                <w:rFonts w:ascii="Times New Roman" w:eastAsia="Calibri" w:hAnsi="Times New Roman" w:cs="Times New Roman"/>
                <w:color w:val="000000" w:themeColor="text1"/>
                <w:sz w:val="20"/>
                <w:szCs w:val="20"/>
              </w:rPr>
            </w:pPr>
            <w:r w:rsidRPr="005755B2">
              <w:rPr>
                <w:rFonts w:ascii="Times New Roman" w:hAnsi="Times New Roman" w:cs="Times New Roman"/>
                <w:sz w:val="20"/>
                <w:szCs w:val="20"/>
              </w:rPr>
              <w:t>Лабораторно-клиническое здание, кадастровый номер 83:00:050023:391, инвентарный номер 01010003.</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B32A2F" w:rsidP="003A0F1E">
            <w:pPr>
              <w:tabs>
                <w:tab w:val="left" w:pos="0"/>
                <w:tab w:val="left" w:pos="993"/>
              </w:tabs>
              <w:snapToGrid w:val="0"/>
              <w:jc w:val="both"/>
              <w:rPr>
                <w:rFonts w:ascii="Times New Roman" w:hAnsi="Times New Roman" w:cs="Times New Roman"/>
                <w:sz w:val="20"/>
                <w:szCs w:val="20"/>
              </w:rPr>
            </w:pPr>
            <w:r>
              <w:rPr>
                <w:rFonts w:ascii="Times New Roman" w:hAnsi="Times New Roman" w:cs="Times New Roman"/>
                <w:sz w:val="20"/>
                <w:szCs w:val="20"/>
              </w:rPr>
              <w:t>С</w:t>
            </w:r>
            <w:r w:rsidRPr="005755B2">
              <w:rPr>
                <w:rFonts w:ascii="Times New Roman" w:hAnsi="Times New Roman" w:cs="Times New Roman"/>
                <w:sz w:val="20"/>
                <w:szCs w:val="20"/>
              </w:rPr>
              <w:t>тать</w:t>
            </w:r>
            <w:r>
              <w:rPr>
                <w:rFonts w:ascii="Times New Roman" w:hAnsi="Times New Roman" w:cs="Times New Roman"/>
                <w:sz w:val="20"/>
                <w:szCs w:val="20"/>
              </w:rPr>
              <w:t>я</w:t>
            </w:r>
            <w:r w:rsidRPr="005755B2">
              <w:rPr>
                <w:rFonts w:ascii="Times New Roman" w:hAnsi="Times New Roman" w:cs="Times New Roman"/>
                <w:sz w:val="20"/>
                <w:szCs w:val="20"/>
              </w:rPr>
              <w:t xml:space="preserve"> 8 Федерального закона от</w:t>
            </w:r>
            <w:r w:rsidR="003A0F1E">
              <w:rPr>
                <w:rFonts w:ascii="Times New Roman" w:hAnsi="Times New Roman" w:cs="Times New Roman"/>
                <w:sz w:val="20"/>
                <w:szCs w:val="20"/>
              </w:rPr>
              <w:t> </w:t>
            </w:r>
            <w:bookmarkStart w:id="0" w:name="_GoBack"/>
            <w:bookmarkEnd w:id="0"/>
            <w:r w:rsidRPr="005755B2">
              <w:rPr>
                <w:rFonts w:ascii="Times New Roman" w:hAnsi="Times New Roman" w:cs="Times New Roman"/>
                <w:sz w:val="20"/>
                <w:szCs w:val="20"/>
              </w:rPr>
              <w:t>13.07.2015 № 218-ФЗ «О государств</w:t>
            </w:r>
            <w:r w:rsidR="00B4451B">
              <w:rPr>
                <w:rFonts w:ascii="Times New Roman" w:hAnsi="Times New Roman" w:cs="Times New Roman"/>
                <w:sz w:val="20"/>
                <w:szCs w:val="20"/>
              </w:rPr>
              <w:t>енной регистрации недвижимости».</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BF4BD5" w:rsidP="00EE6974">
            <w:pPr>
              <w:tabs>
                <w:tab w:val="left" w:pos="0"/>
                <w:tab w:val="left" w:pos="993"/>
              </w:tabs>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E9777A">
            <w:pPr>
              <w:jc w:val="both"/>
              <w:rPr>
                <w:rFonts w:ascii="Times New Roman" w:eastAsia="Calibri" w:hAnsi="Times New Roman" w:cs="Times New Roman"/>
                <w:color w:val="000000" w:themeColor="text1"/>
                <w:sz w:val="20"/>
                <w:szCs w:val="20"/>
              </w:rPr>
            </w:pPr>
            <w:r w:rsidRPr="005755B2">
              <w:rPr>
                <w:rFonts w:ascii="Times New Roman" w:eastAsia="Calibri" w:hAnsi="Times New Roman" w:cs="Times New Roman"/>
                <w:sz w:val="20"/>
                <w:szCs w:val="20"/>
              </w:rPr>
              <w:t xml:space="preserve">Учреждением не используются в соответствии с его назначением и целями, определенными Уставом, следующее имущество: Здание банно-прачечное, инвентарный номер 01010004 </w:t>
            </w:r>
            <w:r w:rsidRPr="005755B2">
              <w:rPr>
                <w:rFonts w:ascii="Times New Roman" w:eastAsia="Calibri" w:hAnsi="Times New Roman" w:cs="Times New Roman"/>
                <w:sz w:val="20"/>
                <w:szCs w:val="20"/>
              </w:rPr>
              <w:br/>
              <w:t xml:space="preserve">(с 2013 года), Лечебный корпус взрослого отделения (с июня 2019 года). </w:t>
            </w:r>
            <w:r w:rsidRPr="005755B2">
              <w:rPr>
                <w:rFonts w:ascii="Times New Roman" w:eastAsia="Calibri" w:hAnsi="Times New Roman" w:cs="Times New Roman"/>
                <w:sz w:val="20"/>
                <w:szCs w:val="20"/>
              </w:rPr>
              <w:br/>
              <w:t>При этом из окружного бюджета на содержание указанных зданий за проверяемый период направлено 1 166 984,97 руб. (без учета электроэнергии). Таким образом, Учреждением не соблюдается обязанность,</w:t>
            </w:r>
            <w:r w:rsidRPr="005755B2">
              <w:rPr>
                <w:rFonts w:ascii="Times New Roman" w:hAnsi="Times New Roman" w:cs="Times New Roman"/>
                <w:sz w:val="20"/>
                <w:szCs w:val="20"/>
              </w:rPr>
              <w:t xml:space="preserve"> </w:t>
            </w:r>
            <w:r w:rsidRPr="005755B2">
              <w:rPr>
                <w:rFonts w:ascii="Times New Roman" w:eastAsia="Calibri" w:hAnsi="Times New Roman" w:cs="Times New Roman"/>
                <w:sz w:val="20"/>
                <w:szCs w:val="20"/>
              </w:rPr>
              <w:t xml:space="preserve">установленная пунктом </w:t>
            </w:r>
            <w:r w:rsidRPr="005755B2">
              <w:rPr>
                <w:rFonts w:ascii="Times New Roman" w:hAnsi="Times New Roman" w:cs="Times New Roman"/>
                <w:sz w:val="20"/>
                <w:szCs w:val="20"/>
              </w:rPr>
              <w:t>5.2.17. Устава ГБУЗ НАО «</w:t>
            </w:r>
            <w:proofErr w:type="spellStart"/>
            <w:r w:rsidRPr="005755B2">
              <w:rPr>
                <w:rFonts w:ascii="Times New Roman" w:hAnsi="Times New Roman" w:cs="Times New Roman"/>
                <w:sz w:val="20"/>
                <w:szCs w:val="20"/>
              </w:rPr>
              <w:t>Окртубдиспансер</w:t>
            </w:r>
            <w:proofErr w:type="spellEnd"/>
            <w:r w:rsidRPr="005755B2">
              <w:rPr>
                <w:rFonts w:ascii="Times New Roman" w:hAnsi="Times New Roman" w:cs="Times New Roman"/>
                <w:sz w:val="20"/>
                <w:szCs w:val="20"/>
              </w:rPr>
              <w:t xml:space="preserve">», по обеспечению эффективности и целевого использования имущества общей балансовой стоимостью 2 070 840,01 руб. Размер финансового нарушения: </w:t>
            </w:r>
            <w:r w:rsidRPr="005755B2">
              <w:rPr>
                <w:rFonts w:ascii="Times New Roman" w:eastAsia="Calibri" w:hAnsi="Times New Roman" w:cs="Times New Roman"/>
                <w:sz w:val="20"/>
                <w:szCs w:val="20"/>
              </w:rPr>
              <w:t>1 166 984,97 руб.</w:t>
            </w: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BF4BD5" w:rsidP="00E9777A">
            <w:pPr>
              <w:tabs>
                <w:tab w:val="left" w:pos="0"/>
                <w:tab w:val="left" w:pos="993"/>
              </w:tabs>
              <w:snapToGrid w:val="0"/>
              <w:jc w:val="both"/>
              <w:rPr>
                <w:rFonts w:ascii="Times New Roman" w:hAnsi="Times New Roman" w:cs="Times New Roman"/>
                <w:sz w:val="20"/>
                <w:szCs w:val="20"/>
              </w:rPr>
            </w:pPr>
            <w:r>
              <w:rPr>
                <w:rFonts w:ascii="Times New Roman" w:eastAsia="Calibri" w:hAnsi="Times New Roman" w:cs="Times New Roman"/>
                <w:sz w:val="20"/>
                <w:szCs w:val="20"/>
              </w:rPr>
              <w:t>П</w:t>
            </w:r>
            <w:r w:rsidRPr="005755B2">
              <w:rPr>
                <w:rFonts w:ascii="Times New Roman" w:eastAsia="Calibri" w:hAnsi="Times New Roman" w:cs="Times New Roman"/>
                <w:sz w:val="20"/>
                <w:szCs w:val="20"/>
              </w:rPr>
              <w:t>ункта 5.2.17. Устава</w:t>
            </w:r>
            <w:r w:rsidRPr="005755B2">
              <w:rPr>
                <w:rFonts w:ascii="Times New Roman" w:hAnsi="Times New Roman" w:cs="Times New Roman"/>
                <w:sz w:val="20"/>
                <w:szCs w:val="20"/>
              </w:rPr>
              <w:t xml:space="preserve"> ГБУЗ НАО «</w:t>
            </w:r>
            <w:proofErr w:type="spellStart"/>
            <w:r w:rsidRPr="005755B2">
              <w:rPr>
                <w:rFonts w:ascii="Times New Roman" w:hAnsi="Times New Roman" w:cs="Times New Roman"/>
                <w:sz w:val="20"/>
                <w:szCs w:val="20"/>
              </w:rPr>
              <w:t>Окртубдиспансер</w:t>
            </w:r>
            <w:proofErr w:type="spellEnd"/>
            <w:r w:rsidRPr="005755B2">
              <w:rPr>
                <w:rFonts w:ascii="Times New Roman" w:hAnsi="Times New Roman" w:cs="Times New Roman"/>
                <w:sz w:val="20"/>
                <w:szCs w:val="20"/>
              </w:rPr>
              <w:t>»</w:t>
            </w:r>
            <w:r w:rsidR="00E9777A">
              <w:rPr>
                <w:rFonts w:ascii="Times New Roman" w:hAnsi="Times New Roman" w:cs="Times New Roman"/>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BF4BD5" w:rsidP="00EE6974">
            <w:pPr>
              <w:tabs>
                <w:tab w:val="left" w:pos="0"/>
                <w:tab w:val="left" w:pos="993"/>
              </w:tabs>
              <w:snapToGrid w:val="0"/>
              <w:jc w:val="center"/>
              <w:rPr>
                <w:rFonts w:ascii="Times New Roman" w:hAnsi="Times New Roman" w:cs="Times New Roman"/>
                <w:sz w:val="20"/>
                <w:szCs w:val="20"/>
              </w:rPr>
            </w:pPr>
            <w:r w:rsidRPr="005755B2">
              <w:rPr>
                <w:rFonts w:ascii="Times New Roman" w:eastAsia="Calibri" w:hAnsi="Times New Roman" w:cs="Times New Roman"/>
                <w:sz w:val="20"/>
                <w:szCs w:val="20"/>
              </w:rPr>
              <w:t>1 166 984,97</w:t>
            </w:r>
          </w:p>
        </w:tc>
      </w:tr>
      <w:tr w:rsidR="00EE6974" w:rsidRPr="005755B2" w:rsidTr="00B4451B">
        <w:trPr>
          <w:jc w:val="center"/>
        </w:trPr>
        <w:tc>
          <w:tcPr>
            <w:tcW w:w="4591" w:type="dxa"/>
            <w:tcBorders>
              <w:top w:val="single" w:sz="4" w:space="0" w:color="000000"/>
              <w:left w:val="single" w:sz="4" w:space="0" w:color="000000"/>
              <w:bottom w:val="single" w:sz="4" w:space="0" w:color="000000"/>
              <w:right w:val="nil"/>
            </w:tcBorders>
            <w:vAlign w:val="center"/>
          </w:tcPr>
          <w:p w:rsidR="00EE6974" w:rsidRPr="005755B2" w:rsidRDefault="00EE6974" w:rsidP="00E9777A">
            <w:pPr>
              <w:tabs>
                <w:tab w:val="left" w:pos="0"/>
                <w:tab w:val="left" w:pos="851"/>
              </w:tabs>
              <w:jc w:val="both"/>
              <w:rPr>
                <w:rFonts w:ascii="Times New Roman" w:hAnsi="Times New Roman" w:cs="Times New Roman"/>
                <w:color w:val="000000" w:themeColor="text1"/>
                <w:sz w:val="20"/>
                <w:szCs w:val="20"/>
              </w:rPr>
            </w:pPr>
            <w:r w:rsidRPr="005755B2">
              <w:rPr>
                <w:rFonts w:ascii="Times New Roman" w:hAnsi="Times New Roman" w:cs="Times New Roman"/>
                <w:color w:val="000000" w:themeColor="text1"/>
                <w:sz w:val="20"/>
                <w:szCs w:val="20"/>
              </w:rPr>
              <w:t>Учреждением не предприняты меры, обеспечивающие надлежащий учет Здания. Данный факт указывает на некачественное проведение инвентаризации объектов нефинансовых активов.</w:t>
            </w:r>
          </w:p>
          <w:p w:rsidR="00EE6974" w:rsidRPr="005755B2" w:rsidRDefault="00EE6974" w:rsidP="00EE6974">
            <w:pPr>
              <w:ind w:firstLine="567"/>
              <w:jc w:val="both"/>
              <w:rPr>
                <w:rFonts w:ascii="Times New Roman" w:eastAsia="Calibri" w:hAnsi="Times New Roman"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1C42EA" w:rsidP="00BF4BD5">
            <w:pPr>
              <w:tabs>
                <w:tab w:val="left" w:pos="0"/>
                <w:tab w:val="left" w:pos="993"/>
              </w:tabs>
              <w:snapToGrid w:val="0"/>
              <w:jc w:val="both"/>
              <w:rPr>
                <w:rFonts w:ascii="Times New Roman" w:hAnsi="Times New Roman" w:cs="Times New Roman"/>
                <w:sz w:val="20"/>
                <w:szCs w:val="20"/>
              </w:rPr>
            </w:pPr>
            <w:r>
              <w:rPr>
                <w:rFonts w:ascii="Times New Roman" w:hAnsi="Times New Roman" w:cs="Times New Roman"/>
                <w:color w:val="000000" w:themeColor="text1"/>
                <w:sz w:val="20"/>
                <w:szCs w:val="20"/>
              </w:rPr>
              <w:t>П</w:t>
            </w:r>
            <w:r w:rsidRPr="005755B2">
              <w:rPr>
                <w:rFonts w:ascii="Times New Roman" w:hAnsi="Times New Roman" w:cs="Times New Roman"/>
                <w:color w:val="000000" w:themeColor="text1"/>
                <w:sz w:val="20"/>
                <w:szCs w:val="20"/>
              </w:rPr>
              <w:t>ункт 8 Федерального стандарта бухгалтерского учета</w:t>
            </w:r>
            <w:r w:rsidR="00B32A2F">
              <w:rPr>
                <w:rFonts w:ascii="Times New Roman" w:hAnsi="Times New Roman" w:cs="Times New Roman"/>
                <w:color w:val="000000" w:themeColor="text1"/>
                <w:sz w:val="20"/>
                <w:szCs w:val="20"/>
              </w:rPr>
              <w:t xml:space="preserve"> </w:t>
            </w:r>
            <w:r w:rsidRPr="005755B2">
              <w:rPr>
                <w:rFonts w:ascii="Times New Roman" w:hAnsi="Times New Roman" w:cs="Times New Roman"/>
                <w:color w:val="000000" w:themeColor="text1"/>
                <w:sz w:val="20"/>
                <w:szCs w:val="20"/>
              </w:rPr>
              <w:t>для</w:t>
            </w:r>
            <w:r w:rsidR="00B32A2F">
              <w:rPr>
                <w:rFonts w:ascii="Times New Roman" w:hAnsi="Times New Roman" w:cs="Times New Roman"/>
                <w:color w:val="000000" w:themeColor="text1"/>
                <w:sz w:val="20"/>
                <w:szCs w:val="20"/>
              </w:rPr>
              <w:t xml:space="preserve"> </w:t>
            </w:r>
            <w:r w:rsidRPr="005755B2">
              <w:rPr>
                <w:rFonts w:ascii="Times New Roman" w:hAnsi="Times New Roman" w:cs="Times New Roman"/>
                <w:color w:val="000000" w:themeColor="text1"/>
                <w:sz w:val="20"/>
                <w:szCs w:val="20"/>
              </w:rPr>
              <w:t>организаций государственного сектора «Основные средства», утвержденного приказом Минфина России от 31.12.2016 № 257н, пункт</w:t>
            </w:r>
            <w:r w:rsidR="00B32A2F">
              <w:rPr>
                <w:rFonts w:ascii="Times New Roman" w:hAnsi="Times New Roman" w:cs="Times New Roman"/>
                <w:color w:val="000000" w:themeColor="text1"/>
                <w:sz w:val="20"/>
                <w:szCs w:val="20"/>
              </w:rPr>
              <w:t>ы</w:t>
            </w:r>
            <w:r w:rsidRPr="005755B2">
              <w:rPr>
                <w:rFonts w:ascii="Times New Roman" w:hAnsi="Times New Roman" w:cs="Times New Roman"/>
                <w:color w:val="000000" w:themeColor="text1"/>
                <w:sz w:val="20"/>
                <w:szCs w:val="20"/>
              </w:rPr>
              <w:t xml:space="preserve"> 31, 46 Инструкции № 157н, пункт 3.10. Устава Учреждения, пункт 5.4.1. Учётной политики</w:t>
            </w:r>
            <w:r w:rsidR="008463EF">
              <w:rPr>
                <w:rFonts w:ascii="Times New Roman" w:hAnsi="Times New Roman" w:cs="Times New Roman"/>
                <w:color w:val="000000" w:themeColor="text1"/>
                <w:sz w:val="20"/>
                <w:szCs w:val="20"/>
              </w:rPr>
              <w:t xml:space="preserve"> Учреждения</w:t>
            </w:r>
            <w:r w:rsidR="00B32A2F">
              <w:rPr>
                <w:rFonts w:ascii="Times New Roman" w:hAnsi="Times New Roman" w:cs="Times New Roman"/>
                <w:color w:val="000000" w:themeColor="text1"/>
                <w:sz w:val="20"/>
                <w:szCs w:val="20"/>
              </w:rPr>
              <w:t>.</w:t>
            </w:r>
          </w:p>
        </w:tc>
        <w:tc>
          <w:tcPr>
            <w:tcW w:w="1328" w:type="dxa"/>
            <w:tcBorders>
              <w:top w:val="single" w:sz="4" w:space="0" w:color="000000"/>
              <w:left w:val="single" w:sz="4" w:space="0" w:color="000000"/>
              <w:bottom w:val="single" w:sz="4" w:space="0" w:color="000000"/>
              <w:right w:val="single" w:sz="4" w:space="0" w:color="000000"/>
            </w:tcBorders>
            <w:vAlign w:val="center"/>
          </w:tcPr>
          <w:p w:rsidR="00EE6974" w:rsidRPr="005755B2" w:rsidRDefault="00BF4BD5" w:rsidP="00EE6974">
            <w:pPr>
              <w:tabs>
                <w:tab w:val="left" w:pos="0"/>
                <w:tab w:val="left" w:pos="993"/>
              </w:tabs>
              <w:snapToGrid w:val="0"/>
              <w:jc w:val="center"/>
              <w:rPr>
                <w:rFonts w:ascii="Times New Roman" w:hAnsi="Times New Roman" w:cs="Times New Roman"/>
                <w:sz w:val="20"/>
                <w:szCs w:val="20"/>
              </w:rPr>
            </w:pPr>
            <w:r>
              <w:rPr>
                <w:rFonts w:ascii="Times New Roman" w:hAnsi="Times New Roman" w:cs="Times New Roman"/>
                <w:sz w:val="20"/>
                <w:szCs w:val="20"/>
              </w:rPr>
              <w:t>-</w:t>
            </w:r>
          </w:p>
        </w:tc>
      </w:tr>
    </w:tbl>
    <w:p w:rsidR="0065630C" w:rsidRPr="005E0BB9" w:rsidRDefault="0065630C" w:rsidP="005E0BB9">
      <w:pPr>
        <w:tabs>
          <w:tab w:val="left" w:pos="851"/>
          <w:tab w:val="left" w:pos="993"/>
        </w:tabs>
        <w:spacing w:after="0" w:line="240" w:lineRule="auto"/>
        <w:contextualSpacing/>
        <w:jc w:val="both"/>
        <w:rPr>
          <w:rFonts w:ascii="Times New Roman" w:hAnsi="Times New Roman" w:cs="Times New Roman"/>
          <w:sz w:val="20"/>
          <w:szCs w:val="20"/>
        </w:rPr>
      </w:pPr>
    </w:p>
    <w:sectPr w:rsidR="0065630C" w:rsidRPr="005E0BB9" w:rsidSect="006249D1">
      <w:headerReference w:type="default" r:id="rId9"/>
      <w:pgSz w:w="11906" w:h="16838"/>
      <w:pgMar w:top="709"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69" w:rsidRDefault="00084E69" w:rsidP="006569D9">
      <w:pPr>
        <w:spacing w:after="0" w:line="240" w:lineRule="auto"/>
      </w:pPr>
      <w:r>
        <w:separator/>
      </w:r>
    </w:p>
  </w:endnote>
  <w:endnote w:type="continuationSeparator" w:id="0">
    <w:p w:rsidR="00084E69" w:rsidRDefault="00084E69" w:rsidP="0065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69" w:rsidRDefault="00084E69" w:rsidP="006569D9">
      <w:pPr>
        <w:spacing w:after="0" w:line="240" w:lineRule="auto"/>
      </w:pPr>
      <w:r>
        <w:separator/>
      </w:r>
    </w:p>
  </w:footnote>
  <w:footnote w:type="continuationSeparator" w:id="0">
    <w:p w:rsidR="00084E69" w:rsidRDefault="00084E69" w:rsidP="00656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54977472"/>
      <w:docPartObj>
        <w:docPartGallery w:val="Page Numbers (Top of Page)"/>
        <w:docPartUnique/>
      </w:docPartObj>
    </w:sdtPr>
    <w:sdtEndPr/>
    <w:sdtContent>
      <w:p w:rsidR="00345194" w:rsidRPr="006569D9" w:rsidRDefault="00345194">
        <w:pPr>
          <w:pStyle w:val="ae"/>
          <w:jc w:val="center"/>
          <w:rPr>
            <w:rFonts w:ascii="Times New Roman" w:hAnsi="Times New Roman" w:cs="Times New Roman"/>
          </w:rPr>
        </w:pPr>
        <w:r w:rsidRPr="006569D9">
          <w:rPr>
            <w:rFonts w:ascii="Times New Roman" w:hAnsi="Times New Roman" w:cs="Times New Roman"/>
          </w:rPr>
          <w:fldChar w:fldCharType="begin"/>
        </w:r>
        <w:r w:rsidRPr="006569D9">
          <w:rPr>
            <w:rFonts w:ascii="Times New Roman" w:hAnsi="Times New Roman" w:cs="Times New Roman"/>
          </w:rPr>
          <w:instrText>PAGE   \* MERGEFORMAT</w:instrText>
        </w:r>
        <w:r w:rsidRPr="006569D9">
          <w:rPr>
            <w:rFonts w:ascii="Times New Roman" w:hAnsi="Times New Roman" w:cs="Times New Roman"/>
          </w:rPr>
          <w:fldChar w:fldCharType="separate"/>
        </w:r>
        <w:r w:rsidR="003A0F1E">
          <w:rPr>
            <w:rFonts w:ascii="Times New Roman" w:hAnsi="Times New Roman" w:cs="Times New Roman"/>
            <w:noProof/>
          </w:rPr>
          <w:t>5</w:t>
        </w:r>
        <w:r w:rsidRPr="006569D9">
          <w:rPr>
            <w:rFonts w:ascii="Times New Roman" w:hAnsi="Times New Roman" w:cs="Times New Roman"/>
          </w:rPr>
          <w:fldChar w:fldCharType="end"/>
        </w:r>
      </w:p>
    </w:sdtContent>
  </w:sdt>
  <w:p w:rsidR="00345194" w:rsidRDefault="003451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0758"/>
    <w:multiLevelType w:val="hybridMultilevel"/>
    <w:tmpl w:val="23F4BAD6"/>
    <w:lvl w:ilvl="0" w:tplc="9AF899B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205D3616"/>
    <w:multiLevelType w:val="hybridMultilevel"/>
    <w:tmpl w:val="503A2FD6"/>
    <w:lvl w:ilvl="0" w:tplc="5AE6A15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25171EF9"/>
    <w:multiLevelType w:val="hybridMultilevel"/>
    <w:tmpl w:val="E04E9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66C4A09"/>
    <w:multiLevelType w:val="hybridMultilevel"/>
    <w:tmpl w:val="20B4DA30"/>
    <w:lvl w:ilvl="0" w:tplc="6E343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DE0345"/>
    <w:multiLevelType w:val="hybridMultilevel"/>
    <w:tmpl w:val="0DEA125A"/>
    <w:lvl w:ilvl="0" w:tplc="CC3EF1F0">
      <w:start w:val="1"/>
      <w:numFmt w:val="decimal"/>
      <w:lvlText w:val="%1."/>
      <w:lvlJc w:val="left"/>
      <w:pPr>
        <w:ind w:left="1070" w:hanging="360"/>
      </w:pPr>
      <w:rPr>
        <w:rFonts w:hint="default"/>
      </w:rPr>
    </w:lvl>
    <w:lvl w:ilvl="1" w:tplc="04190019" w:tentative="1">
      <w:start w:val="1"/>
      <w:numFmt w:val="lowerLetter"/>
      <w:lvlText w:val="%2."/>
      <w:lvlJc w:val="left"/>
      <w:pPr>
        <w:ind w:left="-904" w:hanging="360"/>
      </w:p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5" w15:restartNumberingAfterBreak="0">
    <w:nsid w:val="33B307E2"/>
    <w:multiLevelType w:val="hybridMultilevel"/>
    <w:tmpl w:val="453C9F16"/>
    <w:lvl w:ilvl="0" w:tplc="E0DCF0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CA00371"/>
    <w:multiLevelType w:val="hybridMultilevel"/>
    <w:tmpl w:val="FE1C2A8E"/>
    <w:lvl w:ilvl="0" w:tplc="FA5A00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114A08"/>
    <w:multiLevelType w:val="hybridMultilevel"/>
    <w:tmpl w:val="52447E7C"/>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A173D4"/>
    <w:multiLevelType w:val="hybridMultilevel"/>
    <w:tmpl w:val="B270ED58"/>
    <w:lvl w:ilvl="0" w:tplc="0419000F">
      <w:start w:val="1"/>
      <w:numFmt w:val="decimal"/>
      <w:lvlText w:val="%1."/>
      <w:lvlJc w:val="left"/>
      <w:pPr>
        <w:ind w:left="1571" w:hanging="360"/>
      </w:pPr>
    </w:lvl>
    <w:lvl w:ilvl="1" w:tplc="04190013">
      <w:start w:val="1"/>
      <w:numFmt w:val="upperRoman"/>
      <w:lvlText w:val="%2."/>
      <w:lvlJc w:val="righ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04D7B86"/>
    <w:multiLevelType w:val="hybridMultilevel"/>
    <w:tmpl w:val="35BE2DE0"/>
    <w:lvl w:ilvl="0" w:tplc="A168A9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5F50E2E"/>
    <w:multiLevelType w:val="hybridMultilevel"/>
    <w:tmpl w:val="3D4C1712"/>
    <w:lvl w:ilvl="0" w:tplc="53E01EA2">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1" w15:restartNumberingAfterBreak="0">
    <w:nsid w:val="47D3277C"/>
    <w:multiLevelType w:val="hybridMultilevel"/>
    <w:tmpl w:val="9EA812C2"/>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9F71192"/>
    <w:multiLevelType w:val="hybridMultilevel"/>
    <w:tmpl w:val="70CA808E"/>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1C53B7"/>
    <w:multiLevelType w:val="hybridMultilevel"/>
    <w:tmpl w:val="D280382E"/>
    <w:lvl w:ilvl="0" w:tplc="4A04FB1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1BE7FD3"/>
    <w:multiLevelType w:val="hybridMultilevel"/>
    <w:tmpl w:val="27647E2A"/>
    <w:lvl w:ilvl="0" w:tplc="83E671AE">
      <w:start w:val="1"/>
      <w:numFmt w:val="decimal"/>
      <w:lvlText w:val="Приложение %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403" w:hanging="360"/>
      </w:pPr>
    </w:lvl>
    <w:lvl w:ilvl="2" w:tplc="0419001B" w:tentative="1">
      <w:start w:val="1"/>
      <w:numFmt w:val="lowerRoman"/>
      <w:lvlText w:val="%3."/>
      <w:lvlJc w:val="right"/>
      <w:pPr>
        <w:ind w:left="317" w:hanging="180"/>
      </w:pPr>
    </w:lvl>
    <w:lvl w:ilvl="3" w:tplc="0419000F" w:tentative="1">
      <w:start w:val="1"/>
      <w:numFmt w:val="decimal"/>
      <w:lvlText w:val="%4."/>
      <w:lvlJc w:val="left"/>
      <w:pPr>
        <w:ind w:left="1037" w:hanging="360"/>
      </w:pPr>
    </w:lvl>
    <w:lvl w:ilvl="4" w:tplc="04190019" w:tentative="1">
      <w:start w:val="1"/>
      <w:numFmt w:val="lowerLetter"/>
      <w:lvlText w:val="%5."/>
      <w:lvlJc w:val="left"/>
      <w:pPr>
        <w:ind w:left="1757" w:hanging="360"/>
      </w:pPr>
    </w:lvl>
    <w:lvl w:ilvl="5" w:tplc="0419001B" w:tentative="1">
      <w:start w:val="1"/>
      <w:numFmt w:val="lowerRoman"/>
      <w:lvlText w:val="%6."/>
      <w:lvlJc w:val="right"/>
      <w:pPr>
        <w:ind w:left="2477" w:hanging="180"/>
      </w:pPr>
    </w:lvl>
    <w:lvl w:ilvl="6" w:tplc="0419000F" w:tentative="1">
      <w:start w:val="1"/>
      <w:numFmt w:val="decimal"/>
      <w:lvlText w:val="%7."/>
      <w:lvlJc w:val="left"/>
      <w:pPr>
        <w:ind w:left="3197" w:hanging="360"/>
      </w:pPr>
    </w:lvl>
    <w:lvl w:ilvl="7" w:tplc="04190019" w:tentative="1">
      <w:start w:val="1"/>
      <w:numFmt w:val="lowerLetter"/>
      <w:lvlText w:val="%8."/>
      <w:lvlJc w:val="left"/>
      <w:pPr>
        <w:ind w:left="3917" w:hanging="360"/>
      </w:pPr>
    </w:lvl>
    <w:lvl w:ilvl="8" w:tplc="0419001B" w:tentative="1">
      <w:start w:val="1"/>
      <w:numFmt w:val="lowerRoman"/>
      <w:lvlText w:val="%9."/>
      <w:lvlJc w:val="right"/>
      <w:pPr>
        <w:ind w:left="4637" w:hanging="180"/>
      </w:pPr>
    </w:lvl>
  </w:abstractNum>
  <w:abstractNum w:abstractNumId="15" w15:restartNumberingAfterBreak="0">
    <w:nsid w:val="63212DA5"/>
    <w:multiLevelType w:val="hybridMultilevel"/>
    <w:tmpl w:val="88BC3D94"/>
    <w:lvl w:ilvl="0" w:tplc="D72AE694">
      <w:start w:val="1"/>
      <w:numFmt w:val="decimal"/>
      <w:lvlText w:val="%1."/>
      <w:lvlJc w:val="left"/>
      <w:pPr>
        <w:ind w:left="8441" w:hanging="360"/>
      </w:pPr>
      <w:rPr>
        <w:i w:val="0"/>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651810A1"/>
    <w:multiLevelType w:val="hybridMultilevel"/>
    <w:tmpl w:val="C174FF28"/>
    <w:lvl w:ilvl="0" w:tplc="B874C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638336D"/>
    <w:multiLevelType w:val="hybridMultilevel"/>
    <w:tmpl w:val="01FA4B40"/>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8221E1"/>
    <w:multiLevelType w:val="hybridMultilevel"/>
    <w:tmpl w:val="50006898"/>
    <w:lvl w:ilvl="0" w:tplc="51883AA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20D1DE3"/>
    <w:multiLevelType w:val="hybridMultilevel"/>
    <w:tmpl w:val="B8A2BFC2"/>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326DF7"/>
    <w:multiLevelType w:val="hybridMultilevel"/>
    <w:tmpl w:val="B3FC3BAE"/>
    <w:lvl w:ilvl="0" w:tplc="53E01EA2">
      <w:start w:val="1"/>
      <w:numFmt w:val="bullet"/>
      <w:lvlText w:val=""/>
      <w:lvlJc w:val="left"/>
      <w:pPr>
        <w:ind w:left="1326" w:hanging="360"/>
      </w:pPr>
      <w:rPr>
        <w:rFonts w:ascii="Symbol" w:hAnsi="Symbol" w:hint="default"/>
      </w:rPr>
    </w:lvl>
    <w:lvl w:ilvl="1" w:tplc="04190003" w:tentative="1">
      <w:start w:val="1"/>
      <w:numFmt w:val="bullet"/>
      <w:lvlText w:val="o"/>
      <w:lvlJc w:val="left"/>
      <w:pPr>
        <w:ind w:left="2046" w:hanging="360"/>
      </w:pPr>
      <w:rPr>
        <w:rFonts w:ascii="Courier New" w:hAnsi="Courier New" w:cs="Courier New" w:hint="default"/>
      </w:rPr>
    </w:lvl>
    <w:lvl w:ilvl="2" w:tplc="04190005" w:tentative="1">
      <w:start w:val="1"/>
      <w:numFmt w:val="bullet"/>
      <w:lvlText w:val=""/>
      <w:lvlJc w:val="left"/>
      <w:pPr>
        <w:ind w:left="2766" w:hanging="360"/>
      </w:pPr>
      <w:rPr>
        <w:rFonts w:ascii="Wingdings" w:hAnsi="Wingdings" w:hint="default"/>
      </w:rPr>
    </w:lvl>
    <w:lvl w:ilvl="3" w:tplc="04190001" w:tentative="1">
      <w:start w:val="1"/>
      <w:numFmt w:val="bullet"/>
      <w:lvlText w:val=""/>
      <w:lvlJc w:val="left"/>
      <w:pPr>
        <w:ind w:left="3486" w:hanging="360"/>
      </w:pPr>
      <w:rPr>
        <w:rFonts w:ascii="Symbol" w:hAnsi="Symbol" w:hint="default"/>
      </w:rPr>
    </w:lvl>
    <w:lvl w:ilvl="4" w:tplc="04190003" w:tentative="1">
      <w:start w:val="1"/>
      <w:numFmt w:val="bullet"/>
      <w:lvlText w:val="o"/>
      <w:lvlJc w:val="left"/>
      <w:pPr>
        <w:ind w:left="4206" w:hanging="360"/>
      </w:pPr>
      <w:rPr>
        <w:rFonts w:ascii="Courier New" w:hAnsi="Courier New" w:cs="Courier New" w:hint="default"/>
      </w:rPr>
    </w:lvl>
    <w:lvl w:ilvl="5" w:tplc="04190005" w:tentative="1">
      <w:start w:val="1"/>
      <w:numFmt w:val="bullet"/>
      <w:lvlText w:val=""/>
      <w:lvlJc w:val="left"/>
      <w:pPr>
        <w:ind w:left="4926" w:hanging="360"/>
      </w:pPr>
      <w:rPr>
        <w:rFonts w:ascii="Wingdings" w:hAnsi="Wingdings" w:hint="default"/>
      </w:rPr>
    </w:lvl>
    <w:lvl w:ilvl="6" w:tplc="04190001" w:tentative="1">
      <w:start w:val="1"/>
      <w:numFmt w:val="bullet"/>
      <w:lvlText w:val=""/>
      <w:lvlJc w:val="left"/>
      <w:pPr>
        <w:ind w:left="5646" w:hanging="360"/>
      </w:pPr>
      <w:rPr>
        <w:rFonts w:ascii="Symbol" w:hAnsi="Symbol" w:hint="default"/>
      </w:rPr>
    </w:lvl>
    <w:lvl w:ilvl="7" w:tplc="04190003" w:tentative="1">
      <w:start w:val="1"/>
      <w:numFmt w:val="bullet"/>
      <w:lvlText w:val="o"/>
      <w:lvlJc w:val="left"/>
      <w:pPr>
        <w:ind w:left="6366" w:hanging="360"/>
      </w:pPr>
      <w:rPr>
        <w:rFonts w:ascii="Courier New" w:hAnsi="Courier New" w:cs="Courier New" w:hint="default"/>
      </w:rPr>
    </w:lvl>
    <w:lvl w:ilvl="8" w:tplc="04190005" w:tentative="1">
      <w:start w:val="1"/>
      <w:numFmt w:val="bullet"/>
      <w:lvlText w:val=""/>
      <w:lvlJc w:val="left"/>
      <w:pPr>
        <w:ind w:left="7086" w:hanging="360"/>
      </w:pPr>
      <w:rPr>
        <w:rFonts w:ascii="Wingdings" w:hAnsi="Wingdings" w:hint="default"/>
      </w:rPr>
    </w:lvl>
  </w:abstractNum>
  <w:abstractNum w:abstractNumId="21" w15:restartNumberingAfterBreak="0">
    <w:nsid w:val="7C593889"/>
    <w:multiLevelType w:val="hybridMultilevel"/>
    <w:tmpl w:val="61AA3E3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8"/>
  </w:num>
  <w:num w:numId="5">
    <w:abstractNumId w:val="1"/>
  </w:num>
  <w:num w:numId="6">
    <w:abstractNumId w:val="8"/>
  </w:num>
  <w:num w:numId="7">
    <w:abstractNumId w:val="21"/>
  </w:num>
  <w:num w:numId="8">
    <w:abstractNumId w:val="16"/>
  </w:num>
  <w:num w:numId="9">
    <w:abstractNumId w:val="0"/>
  </w:num>
  <w:num w:numId="10">
    <w:abstractNumId w:val="14"/>
  </w:num>
  <w:num w:numId="11">
    <w:abstractNumId w:val="3"/>
  </w:num>
  <w:num w:numId="12">
    <w:abstractNumId w:val="2"/>
  </w:num>
  <w:num w:numId="13">
    <w:abstractNumId w:val="11"/>
  </w:num>
  <w:num w:numId="14">
    <w:abstractNumId w:val="19"/>
  </w:num>
  <w:num w:numId="15">
    <w:abstractNumId w:val="7"/>
  </w:num>
  <w:num w:numId="16">
    <w:abstractNumId w:val="5"/>
  </w:num>
  <w:num w:numId="17">
    <w:abstractNumId w:val="17"/>
  </w:num>
  <w:num w:numId="18">
    <w:abstractNumId w:val="4"/>
  </w:num>
  <w:num w:numId="19">
    <w:abstractNumId w:val="10"/>
  </w:num>
  <w:num w:numId="20">
    <w:abstractNumId w:val="6"/>
  </w:num>
  <w:num w:numId="21">
    <w:abstractNumId w:val="15"/>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CD"/>
    <w:rsid w:val="00000ECB"/>
    <w:rsid w:val="00004436"/>
    <w:rsid w:val="00005B1F"/>
    <w:rsid w:val="00011671"/>
    <w:rsid w:val="00013212"/>
    <w:rsid w:val="00014B8B"/>
    <w:rsid w:val="0001508A"/>
    <w:rsid w:val="000208CA"/>
    <w:rsid w:val="00020B6E"/>
    <w:rsid w:val="00024A9D"/>
    <w:rsid w:val="00030200"/>
    <w:rsid w:val="00030521"/>
    <w:rsid w:val="000371E7"/>
    <w:rsid w:val="000379CC"/>
    <w:rsid w:val="00041129"/>
    <w:rsid w:val="000427F9"/>
    <w:rsid w:val="0004392B"/>
    <w:rsid w:val="00045B52"/>
    <w:rsid w:val="000501CA"/>
    <w:rsid w:val="000567C9"/>
    <w:rsid w:val="00056FA4"/>
    <w:rsid w:val="00061F8F"/>
    <w:rsid w:val="000624E5"/>
    <w:rsid w:val="00066E3A"/>
    <w:rsid w:val="00072836"/>
    <w:rsid w:val="00076699"/>
    <w:rsid w:val="00077140"/>
    <w:rsid w:val="00084E69"/>
    <w:rsid w:val="00085FC8"/>
    <w:rsid w:val="00086C63"/>
    <w:rsid w:val="000A3328"/>
    <w:rsid w:val="000A5EFD"/>
    <w:rsid w:val="000A6E73"/>
    <w:rsid w:val="000B41BE"/>
    <w:rsid w:val="000B72BF"/>
    <w:rsid w:val="000C50F9"/>
    <w:rsid w:val="000C6E3C"/>
    <w:rsid w:val="000D40FF"/>
    <w:rsid w:val="000D67A1"/>
    <w:rsid w:val="000E13B6"/>
    <w:rsid w:val="000E2F75"/>
    <w:rsid w:val="000E3E29"/>
    <w:rsid w:val="000E4E12"/>
    <w:rsid w:val="000F108B"/>
    <w:rsid w:val="00100247"/>
    <w:rsid w:val="001071BD"/>
    <w:rsid w:val="00110FA1"/>
    <w:rsid w:val="00113DC8"/>
    <w:rsid w:val="0011728F"/>
    <w:rsid w:val="00123721"/>
    <w:rsid w:val="00124C16"/>
    <w:rsid w:val="00125FDE"/>
    <w:rsid w:val="001348E5"/>
    <w:rsid w:val="00134FA8"/>
    <w:rsid w:val="001406E4"/>
    <w:rsid w:val="00144039"/>
    <w:rsid w:val="00147D8E"/>
    <w:rsid w:val="001567FC"/>
    <w:rsid w:val="00157127"/>
    <w:rsid w:val="00162505"/>
    <w:rsid w:val="001701A4"/>
    <w:rsid w:val="00172408"/>
    <w:rsid w:val="0017548C"/>
    <w:rsid w:val="001837E7"/>
    <w:rsid w:val="0018390E"/>
    <w:rsid w:val="00191A1C"/>
    <w:rsid w:val="001931CB"/>
    <w:rsid w:val="001934AC"/>
    <w:rsid w:val="001A0B8C"/>
    <w:rsid w:val="001A3A94"/>
    <w:rsid w:val="001A4369"/>
    <w:rsid w:val="001B66DB"/>
    <w:rsid w:val="001B6D25"/>
    <w:rsid w:val="001C42EA"/>
    <w:rsid w:val="001D09C3"/>
    <w:rsid w:val="001D0E2D"/>
    <w:rsid w:val="001D52D3"/>
    <w:rsid w:val="001D7517"/>
    <w:rsid w:val="001F02FC"/>
    <w:rsid w:val="001F1727"/>
    <w:rsid w:val="001F42A1"/>
    <w:rsid w:val="00201390"/>
    <w:rsid w:val="00201855"/>
    <w:rsid w:val="00204855"/>
    <w:rsid w:val="00205355"/>
    <w:rsid w:val="0021596C"/>
    <w:rsid w:val="00216D76"/>
    <w:rsid w:val="002243B9"/>
    <w:rsid w:val="00230362"/>
    <w:rsid w:val="00232A49"/>
    <w:rsid w:val="00232BE7"/>
    <w:rsid w:val="00235013"/>
    <w:rsid w:val="00237301"/>
    <w:rsid w:val="00241FF8"/>
    <w:rsid w:val="00245E7C"/>
    <w:rsid w:val="002462D3"/>
    <w:rsid w:val="00257458"/>
    <w:rsid w:val="0026494A"/>
    <w:rsid w:val="002739D7"/>
    <w:rsid w:val="00274C73"/>
    <w:rsid w:val="00276A2D"/>
    <w:rsid w:val="00284A5B"/>
    <w:rsid w:val="00286D9E"/>
    <w:rsid w:val="00293954"/>
    <w:rsid w:val="00297A34"/>
    <w:rsid w:val="002A0D85"/>
    <w:rsid w:val="002B411B"/>
    <w:rsid w:val="002B4B69"/>
    <w:rsid w:val="002B5BA6"/>
    <w:rsid w:val="002B686D"/>
    <w:rsid w:val="002C4867"/>
    <w:rsid w:val="002C7889"/>
    <w:rsid w:val="002D0E0C"/>
    <w:rsid w:val="002D6415"/>
    <w:rsid w:val="002F2FC9"/>
    <w:rsid w:val="002F7D4E"/>
    <w:rsid w:val="0031274A"/>
    <w:rsid w:val="003140EE"/>
    <w:rsid w:val="003154FF"/>
    <w:rsid w:val="00317F1E"/>
    <w:rsid w:val="003204EB"/>
    <w:rsid w:val="00322540"/>
    <w:rsid w:val="00332B19"/>
    <w:rsid w:val="0033593F"/>
    <w:rsid w:val="0034045E"/>
    <w:rsid w:val="0034337A"/>
    <w:rsid w:val="00345194"/>
    <w:rsid w:val="00345CDB"/>
    <w:rsid w:val="003503B0"/>
    <w:rsid w:val="00355C43"/>
    <w:rsid w:val="00362966"/>
    <w:rsid w:val="00362C3A"/>
    <w:rsid w:val="00362CF5"/>
    <w:rsid w:val="0036670A"/>
    <w:rsid w:val="00367195"/>
    <w:rsid w:val="00367346"/>
    <w:rsid w:val="003675C3"/>
    <w:rsid w:val="0036788F"/>
    <w:rsid w:val="0037636E"/>
    <w:rsid w:val="00384B50"/>
    <w:rsid w:val="0038761D"/>
    <w:rsid w:val="003945C9"/>
    <w:rsid w:val="003A0F1E"/>
    <w:rsid w:val="003A1817"/>
    <w:rsid w:val="003A3CA4"/>
    <w:rsid w:val="003B1E8E"/>
    <w:rsid w:val="003B7DC7"/>
    <w:rsid w:val="003C11CB"/>
    <w:rsid w:val="003C4237"/>
    <w:rsid w:val="003D462A"/>
    <w:rsid w:val="003E5D5C"/>
    <w:rsid w:val="003E64B1"/>
    <w:rsid w:val="003F7FE8"/>
    <w:rsid w:val="00401C5E"/>
    <w:rsid w:val="00404894"/>
    <w:rsid w:val="00406ED3"/>
    <w:rsid w:val="00411FF1"/>
    <w:rsid w:val="0041634E"/>
    <w:rsid w:val="0042005F"/>
    <w:rsid w:val="0043131A"/>
    <w:rsid w:val="00431A9B"/>
    <w:rsid w:val="004326EF"/>
    <w:rsid w:val="00433253"/>
    <w:rsid w:val="004333A6"/>
    <w:rsid w:val="00444226"/>
    <w:rsid w:val="0044424D"/>
    <w:rsid w:val="00445E5B"/>
    <w:rsid w:val="004467A0"/>
    <w:rsid w:val="00456590"/>
    <w:rsid w:val="004608C8"/>
    <w:rsid w:val="00460F97"/>
    <w:rsid w:val="00465D93"/>
    <w:rsid w:val="00467CB0"/>
    <w:rsid w:val="004775A4"/>
    <w:rsid w:val="00480FF9"/>
    <w:rsid w:val="0048506F"/>
    <w:rsid w:val="00497CFE"/>
    <w:rsid w:val="004A0577"/>
    <w:rsid w:val="004A0611"/>
    <w:rsid w:val="004A577B"/>
    <w:rsid w:val="004B1245"/>
    <w:rsid w:val="004B5E71"/>
    <w:rsid w:val="004B660B"/>
    <w:rsid w:val="004B755C"/>
    <w:rsid w:val="004C1E99"/>
    <w:rsid w:val="004E127B"/>
    <w:rsid w:val="004E35AF"/>
    <w:rsid w:val="004E7220"/>
    <w:rsid w:val="004E7C4D"/>
    <w:rsid w:val="004F69C9"/>
    <w:rsid w:val="005071BD"/>
    <w:rsid w:val="00510885"/>
    <w:rsid w:val="0051184B"/>
    <w:rsid w:val="00517549"/>
    <w:rsid w:val="0052202D"/>
    <w:rsid w:val="005247C6"/>
    <w:rsid w:val="00531BCF"/>
    <w:rsid w:val="00536A85"/>
    <w:rsid w:val="00540524"/>
    <w:rsid w:val="00551944"/>
    <w:rsid w:val="00554C54"/>
    <w:rsid w:val="005578FA"/>
    <w:rsid w:val="005626FB"/>
    <w:rsid w:val="00562E5F"/>
    <w:rsid w:val="00565080"/>
    <w:rsid w:val="0056774E"/>
    <w:rsid w:val="00571E10"/>
    <w:rsid w:val="005755B2"/>
    <w:rsid w:val="005770EA"/>
    <w:rsid w:val="00577DDE"/>
    <w:rsid w:val="00584019"/>
    <w:rsid w:val="00592A44"/>
    <w:rsid w:val="00595679"/>
    <w:rsid w:val="00597B9A"/>
    <w:rsid w:val="005A4B0E"/>
    <w:rsid w:val="005A6427"/>
    <w:rsid w:val="005A646C"/>
    <w:rsid w:val="005A797F"/>
    <w:rsid w:val="005B127C"/>
    <w:rsid w:val="005B17FC"/>
    <w:rsid w:val="005B7510"/>
    <w:rsid w:val="005D7735"/>
    <w:rsid w:val="005D7ED4"/>
    <w:rsid w:val="005E0BB9"/>
    <w:rsid w:val="00601878"/>
    <w:rsid w:val="006034CE"/>
    <w:rsid w:val="00607C5C"/>
    <w:rsid w:val="006136D7"/>
    <w:rsid w:val="00616988"/>
    <w:rsid w:val="00620231"/>
    <w:rsid w:val="00623937"/>
    <w:rsid w:val="00623B3D"/>
    <w:rsid w:val="006249D1"/>
    <w:rsid w:val="006323C4"/>
    <w:rsid w:val="00633722"/>
    <w:rsid w:val="00636C77"/>
    <w:rsid w:val="006439F5"/>
    <w:rsid w:val="00644F91"/>
    <w:rsid w:val="006547DC"/>
    <w:rsid w:val="0065630C"/>
    <w:rsid w:val="006569D9"/>
    <w:rsid w:val="00665371"/>
    <w:rsid w:val="00672BE0"/>
    <w:rsid w:val="00675450"/>
    <w:rsid w:val="00675DC7"/>
    <w:rsid w:val="00682AC3"/>
    <w:rsid w:val="0068535A"/>
    <w:rsid w:val="006900BC"/>
    <w:rsid w:val="006918CA"/>
    <w:rsid w:val="006941E2"/>
    <w:rsid w:val="006947A9"/>
    <w:rsid w:val="006952CA"/>
    <w:rsid w:val="0069645F"/>
    <w:rsid w:val="006A25C0"/>
    <w:rsid w:val="006B22CE"/>
    <w:rsid w:val="006B7C52"/>
    <w:rsid w:val="006C1CB7"/>
    <w:rsid w:val="006C2E3D"/>
    <w:rsid w:val="006C32DA"/>
    <w:rsid w:val="006C41DD"/>
    <w:rsid w:val="006C5D4C"/>
    <w:rsid w:val="006D7FF1"/>
    <w:rsid w:val="006E0C51"/>
    <w:rsid w:val="006E290C"/>
    <w:rsid w:val="006E502A"/>
    <w:rsid w:val="00702050"/>
    <w:rsid w:val="00705B3B"/>
    <w:rsid w:val="0070676B"/>
    <w:rsid w:val="007103A1"/>
    <w:rsid w:val="00712314"/>
    <w:rsid w:val="00722DE7"/>
    <w:rsid w:val="00722F3F"/>
    <w:rsid w:val="00723B1E"/>
    <w:rsid w:val="00723D21"/>
    <w:rsid w:val="00724DBE"/>
    <w:rsid w:val="00730B71"/>
    <w:rsid w:val="00733E93"/>
    <w:rsid w:val="00736EC9"/>
    <w:rsid w:val="00737EC8"/>
    <w:rsid w:val="007457C9"/>
    <w:rsid w:val="0074669D"/>
    <w:rsid w:val="007501F8"/>
    <w:rsid w:val="007526A1"/>
    <w:rsid w:val="00754184"/>
    <w:rsid w:val="00756ADF"/>
    <w:rsid w:val="00764A49"/>
    <w:rsid w:val="0078501B"/>
    <w:rsid w:val="007916AC"/>
    <w:rsid w:val="007973ED"/>
    <w:rsid w:val="007A0125"/>
    <w:rsid w:val="007A6B18"/>
    <w:rsid w:val="007B2D71"/>
    <w:rsid w:val="007B5961"/>
    <w:rsid w:val="007B5BFB"/>
    <w:rsid w:val="007B7520"/>
    <w:rsid w:val="007C599D"/>
    <w:rsid w:val="007C638D"/>
    <w:rsid w:val="007C7941"/>
    <w:rsid w:val="007D080A"/>
    <w:rsid w:val="007D0954"/>
    <w:rsid w:val="007D34DE"/>
    <w:rsid w:val="007F6AD8"/>
    <w:rsid w:val="00802510"/>
    <w:rsid w:val="008074A5"/>
    <w:rsid w:val="008105DA"/>
    <w:rsid w:val="00812E7F"/>
    <w:rsid w:val="00820166"/>
    <w:rsid w:val="00821FC6"/>
    <w:rsid w:val="00825587"/>
    <w:rsid w:val="00826694"/>
    <w:rsid w:val="0083032D"/>
    <w:rsid w:val="00835EBA"/>
    <w:rsid w:val="008463EF"/>
    <w:rsid w:val="008568E1"/>
    <w:rsid w:val="00862F55"/>
    <w:rsid w:val="008726A2"/>
    <w:rsid w:val="008965EE"/>
    <w:rsid w:val="00897F73"/>
    <w:rsid w:val="008A3C56"/>
    <w:rsid w:val="008A4FD4"/>
    <w:rsid w:val="008A737A"/>
    <w:rsid w:val="008B22F3"/>
    <w:rsid w:val="008B5294"/>
    <w:rsid w:val="008B7622"/>
    <w:rsid w:val="008C6E17"/>
    <w:rsid w:val="008D1EC4"/>
    <w:rsid w:val="008D6110"/>
    <w:rsid w:val="008E5487"/>
    <w:rsid w:val="008E7354"/>
    <w:rsid w:val="008F5432"/>
    <w:rsid w:val="008F58C4"/>
    <w:rsid w:val="009013D8"/>
    <w:rsid w:val="00903339"/>
    <w:rsid w:val="00903ACF"/>
    <w:rsid w:val="00907297"/>
    <w:rsid w:val="00907BC5"/>
    <w:rsid w:val="00912B7F"/>
    <w:rsid w:val="00915B0E"/>
    <w:rsid w:val="0091622D"/>
    <w:rsid w:val="00916F8A"/>
    <w:rsid w:val="00917092"/>
    <w:rsid w:val="00917A7C"/>
    <w:rsid w:val="00920AC4"/>
    <w:rsid w:val="00922C57"/>
    <w:rsid w:val="00932396"/>
    <w:rsid w:val="00933D0B"/>
    <w:rsid w:val="009371BF"/>
    <w:rsid w:val="00945E5E"/>
    <w:rsid w:val="00953AF6"/>
    <w:rsid w:val="00957321"/>
    <w:rsid w:val="00963214"/>
    <w:rsid w:val="00964521"/>
    <w:rsid w:val="00973914"/>
    <w:rsid w:val="009902C0"/>
    <w:rsid w:val="009A06EF"/>
    <w:rsid w:val="009A0F00"/>
    <w:rsid w:val="009A2580"/>
    <w:rsid w:val="009A4478"/>
    <w:rsid w:val="009B72BB"/>
    <w:rsid w:val="009C0465"/>
    <w:rsid w:val="009C1BCC"/>
    <w:rsid w:val="009C3B99"/>
    <w:rsid w:val="009C733F"/>
    <w:rsid w:val="009D7CFE"/>
    <w:rsid w:val="009E086D"/>
    <w:rsid w:val="009F132B"/>
    <w:rsid w:val="009F76EA"/>
    <w:rsid w:val="00A010CE"/>
    <w:rsid w:val="00A03ACB"/>
    <w:rsid w:val="00A20EE8"/>
    <w:rsid w:val="00A2175E"/>
    <w:rsid w:val="00A23BC1"/>
    <w:rsid w:val="00A32112"/>
    <w:rsid w:val="00A33D97"/>
    <w:rsid w:val="00A36340"/>
    <w:rsid w:val="00A372E6"/>
    <w:rsid w:val="00A448D1"/>
    <w:rsid w:val="00A4611D"/>
    <w:rsid w:val="00A50EFE"/>
    <w:rsid w:val="00A55AB1"/>
    <w:rsid w:val="00A624AA"/>
    <w:rsid w:val="00A62A39"/>
    <w:rsid w:val="00A66624"/>
    <w:rsid w:val="00A708D9"/>
    <w:rsid w:val="00A773B4"/>
    <w:rsid w:val="00A807A8"/>
    <w:rsid w:val="00A91455"/>
    <w:rsid w:val="00A91731"/>
    <w:rsid w:val="00A92353"/>
    <w:rsid w:val="00A97988"/>
    <w:rsid w:val="00A97E28"/>
    <w:rsid w:val="00AA1E46"/>
    <w:rsid w:val="00AA2957"/>
    <w:rsid w:val="00AA7C36"/>
    <w:rsid w:val="00AB11A0"/>
    <w:rsid w:val="00AC66BD"/>
    <w:rsid w:val="00AD6DAB"/>
    <w:rsid w:val="00AE01C6"/>
    <w:rsid w:val="00AE583E"/>
    <w:rsid w:val="00AE7C0B"/>
    <w:rsid w:val="00AF05C9"/>
    <w:rsid w:val="00AF1F42"/>
    <w:rsid w:val="00AF2638"/>
    <w:rsid w:val="00AF4A6C"/>
    <w:rsid w:val="00B01DA4"/>
    <w:rsid w:val="00B169A0"/>
    <w:rsid w:val="00B21472"/>
    <w:rsid w:val="00B273F9"/>
    <w:rsid w:val="00B274F3"/>
    <w:rsid w:val="00B27AC6"/>
    <w:rsid w:val="00B30427"/>
    <w:rsid w:val="00B32A2F"/>
    <w:rsid w:val="00B33B59"/>
    <w:rsid w:val="00B34633"/>
    <w:rsid w:val="00B36FA6"/>
    <w:rsid w:val="00B42449"/>
    <w:rsid w:val="00B440DC"/>
    <w:rsid w:val="00B4451B"/>
    <w:rsid w:val="00B5548E"/>
    <w:rsid w:val="00B60337"/>
    <w:rsid w:val="00B61E74"/>
    <w:rsid w:val="00B62A74"/>
    <w:rsid w:val="00B72C90"/>
    <w:rsid w:val="00B753B6"/>
    <w:rsid w:val="00B75769"/>
    <w:rsid w:val="00B75BF6"/>
    <w:rsid w:val="00B8366F"/>
    <w:rsid w:val="00B90A5A"/>
    <w:rsid w:val="00B91892"/>
    <w:rsid w:val="00B96DC7"/>
    <w:rsid w:val="00B97558"/>
    <w:rsid w:val="00BA084B"/>
    <w:rsid w:val="00BA3779"/>
    <w:rsid w:val="00BA4C8B"/>
    <w:rsid w:val="00BB1908"/>
    <w:rsid w:val="00BB47C4"/>
    <w:rsid w:val="00BB55D1"/>
    <w:rsid w:val="00BC3AC5"/>
    <w:rsid w:val="00BC577E"/>
    <w:rsid w:val="00BC587C"/>
    <w:rsid w:val="00BE1FEE"/>
    <w:rsid w:val="00BE5784"/>
    <w:rsid w:val="00BE6039"/>
    <w:rsid w:val="00BE6085"/>
    <w:rsid w:val="00BF2525"/>
    <w:rsid w:val="00BF4BD5"/>
    <w:rsid w:val="00BF7E90"/>
    <w:rsid w:val="00C059A2"/>
    <w:rsid w:val="00C12B82"/>
    <w:rsid w:val="00C17908"/>
    <w:rsid w:val="00C20357"/>
    <w:rsid w:val="00C20F06"/>
    <w:rsid w:val="00C21CF1"/>
    <w:rsid w:val="00C3185D"/>
    <w:rsid w:val="00C340F4"/>
    <w:rsid w:val="00C343C7"/>
    <w:rsid w:val="00C45AF0"/>
    <w:rsid w:val="00C5172C"/>
    <w:rsid w:val="00C56620"/>
    <w:rsid w:val="00C6034A"/>
    <w:rsid w:val="00C603B1"/>
    <w:rsid w:val="00C61EDA"/>
    <w:rsid w:val="00C64489"/>
    <w:rsid w:val="00C95132"/>
    <w:rsid w:val="00C96043"/>
    <w:rsid w:val="00CA4361"/>
    <w:rsid w:val="00CB5EE1"/>
    <w:rsid w:val="00CC04B5"/>
    <w:rsid w:val="00CC0CA8"/>
    <w:rsid w:val="00CD3811"/>
    <w:rsid w:val="00CD6854"/>
    <w:rsid w:val="00CE6E2F"/>
    <w:rsid w:val="00CE7802"/>
    <w:rsid w:val="00CF595F"/>
    <w:rsid w:val="00D00A0F"/>
    <w:rsid w:val="00D155F8"/>
    <w:rsid w:val="00D17D2B"/>
    <w:rsid w:val="00D21FEA"/>
    <w:rsid w:val="00D2335F"/>
    <w:rsid w:val="00D3064F"/>
    <w:rsid w:val="00D30E2A"/>
    <w:rsid w:val="00D3211E"/>
    <w:rsid w:val="00D35B8B"/>
    <w:rsid w:val="00D36F7D"/>
    <w:rsid w:val="00D41D70"/>
    <w:rsid w:val="00D542C5"/>
    <w:rsid w:val="00D649CF"/>
    <w:rsid w:val="00D654E8"/>
    <w:rsid w:val="00D75CFA"/>
    <w:rsid w:val="00D83387"/>
    <w:rsid w:val="00D85175"/>
    <w:rsid w:val="00D925E8"/>
    <w:rsid w:val="00D93ACC"/>
    <w:rsid w:val="00D943B0"/>
    <w:rsid w:val="00DA6DE3"/>
    <w:rsid w:val="00DB19B9"/>
    <w:rsid w:val="00DC45EE"/>
    <w:rsid w:val="00DD10FB"/>
    <w:rsid w:val="00DE3260"/>
    <w:rsid w:val="00DE4BE8"/>
    <w:rsid w:val="00DE4E63"/>
    <w:rsid w:val="00DF595A"/>
    <w:rsid w:val="00E02F1B"/>
    <w:rsid w:val="00E1068F"/>
    <w:rsid w:val="00E13C6F"/>
    <w:rsid w:val="00E17252"/>
    <w:rsid w:val="00E2140B"/>
    <w:rsid w:val="00E22EBF"/>
    <w:rsid w:val="00E268BE"/>
    <w:rsid w:val="00E30763"/>
    <w:rsid w:val="00E31694"/>
    <w:rsid w:val="00E43986"/>
    <w:rsid w:val="00E577C6"/>
    <w:rsid w:val="00E61155"/>
    <w:rsid w:val="00E6149C"/>
    <w:rsid w:val="00E660CD"/>
    <w:rsid w:val="00E72CD6"/>
    <w:rsid w:val="00E86AC0"/>
    <w:rsid w:val="00E86BC4"/>
    <w:rsid w:val="00E921A5"/>
    <w:rsid w:val="00E93024"/>
    <w:rsid w:val="00E937A5"/>
    <w:rsid w:val="00E95CE0"/>
    <w:rsid w:val="00E9777A"/>
    <w:rsid w:val="00EA30AB"/>
    <w:rsid w:val="00EA3C85"/>
    <w:rsid w:val="00EB17E6"/>
    <w:rsid w:val="00EB6C49"/>
    <w:rsid w:val="00EB7253"/>
    <w:rsid w:val="00EC445D"/>
    <w:rsid w:val="00ED2735"/>
    <w:rsid w:val="00ED7D92"/>
    <w:rsid w:val="00EE6974"/>
    <w:rsid w:val="00EE6CE7"/>
    <w:rsid w:val="00EE7306"/>
    <w:rsid w:val="00EF0B38"/>
    <w:rsid w:val="00EF4C7D"/>
    <w:rsid w:val="00EF6F3D"/>
    <w:rsid w:val="00F01144"/>
    <w:rsid w:val="00F01E9A"/>
    <w:rsid w:val="00F02543"/>
    <w:rsid w:val="00F036CD"/>
    <w:rsid w:val="00F04927"/>
    <w:rsid w:val="00F0621D"/>
    <w:rsid w:val="00F33367"/>
    <w:rsid w:val="00F34852"/>
    <w:rsid w:val="00F43123"/>
    <w:rsid w:val="00F43832"/>
    <w:rsid w:val="00F45DF4"/>
    <w:rsid w:val="00F72008"/>
    <w:rsid w:val="00F74134"/>
    <w:rsid w:val="00F83888"/>
    <w:rsid w:val="00F9089A"/>
    <w:rsid w:val="00F917CA"/>
    <w:rsid w:val="00F92C07"/>
    <w:rsid w:val="00F93579"/>
    <w:rsid w:val="00FA27D3"/>
    <w:rsid w:val="00FA3EB8"/>
    <w:rsid w:val="00FA5834"/>
    <w:rsid w:val="00FB00E5"/>
    <w:rsid w:val="00FB10F3"/>
    <w:rsid w:val="00FB527B"/>
    <w:rsid w:val="00FB5FD5"/>
    <w:rsid w:val="00FB6E6B"/>
    <w:rsid w:val="00FC34BF"/>
    <w:rsid w:val="00FC5141"/>
    <w:rsid w:val="00FC55E8"/>
    <w:rsid w:val="00FD208B"/>
    <w:rsid w:val="00FE6169"/>
    <w:rsid w:val="00FF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50B8A-B1BF-4FFB-861E-79F80951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CD"/>
  </w:style>
  <w:style w:type="paragraph" w:styleId="1">
    <w:name w:val="heading 1"/>
    <w:basedOn w:val="a"/>
    <w:next w:val="a"/>
    <w:link w:val="10"/>
    <w:qFormat/>
    <w:rsid w:val="00BC587C"/>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CD"/>
    <w:pPr>
      <w:suppressAutoHyphens/>
      <w:spacing w:after="0" w:line="240" w:lineRule="atLeast"/>
      <w:ind w:left="720"/>
    </w:pPr>
    <w:rPr>
      <w:rFonts w:ascii="Calibri" w:eastAsia="Times New Roman" w:hAnsi="Calibri" w:cs="Calibri"/>
      <w:lang w:eastAsia="ar-SA"/>
    </w:rPr>
  </w:style>
  <w:style w:type="paragraph" w:customStyle="1" w:styleId="32">
    <w:name w:val="Основной текст с отступом 32"/>
    <w:basedOn w:val="a"/>
    <w:rsid w:val="00061F8F"/>
    <w:pPr>
      <w:suppressAutoHyphens/>
      <w:spacing w:after="120" w:line="312" w:lineRule="auto"/>
      <w:ind w:left="283"/>
      <w:jc w:val="both"/>
    </w:pPr>
    <w:rPr>
      <w:rFonts w:ascii="Times New Roman" w:eastAsia="Times New Roman" w:hAnsi="Times New Roman" w:cs="Times New Roman"/>
      <w:color w:val="000000"/>
      <w:kern w:val="1"/>
      <w:sz w:val="16"/>
      <w:lang w:eastAsia="zh-CN"/>
    </w:rPr>
  </w:style>
  <w:style w:type="table" w:styleId="a4">
    <w:name w:val="Table Grid"/>
    <w:basedOn w:val="a1"/>
    <w:uiPriority w:val="59"/>
    <w:rsid w:val="00061F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t"/>
    <w:basedOn w:val="a"/>
    <w:link w:val="a6"/>
    <w:rsid w:val="00230362"/>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aliases w:val="bt Знак"/>
    <w:basedOn w:val="a0"/>
    <w:link w:val="a5"/>
    <w:rsid w:val="00230362"/>
    <w:rPr>
      <w:rFonts w:ascii="Times New Roman" w:eastAsia="Times New Roman" w:hAnsi="Times New Roman" w:cs="Times New Roman"/>
      <w:sz w:val="20"/>
      <w:szCs w:val="20"/>
      <w:lang w:eastAsia="ru-RU"/>
    </w:rPr>
  </w:style>
  <w:style w:type="paragraph" w:styleId="a7">
    <w:name w:val="Normal (Web)"/>
    <w:aliases w:val="Обычный (Web)1"/>
    <w:basedOn w:val="a"/>
    <w:uiPriority w:val="99"/>
    <w:rsid w:val="002303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4">
    <w:name w:val="Знак Знак14"/>
    <w:rsid w:val="00897F73"/>
    <w:rPr>
      <w:rFonts w:ascii="Arial" w:hAnsi="Arial" w:cs="Arial"/>
      <w:b/>
      <w:bCs/>
      <w:kern w:val="32"/>
      <w:sz w:val="32"/>
      <w:szCs w:val="32"/>
      <w:lang w:val="ru-RU" w:eastAsia="ru-RU" w:bidi="ar-SA"/>
    </w:rPr>
  </w:style>
  <w:style w:type="character" w:styleId="a8">
    <w:name w:val="Hyperlink"/>
    <w:basedOn w:val="a0"/>
    <w:uiPriority w:val="99"/>
    <w:unhideWhenUsed/>
    <w:rsid w:val="001D52D3"/>
    <w:rPr>
      <w:color w:val="0000FF" w:themeColor="hyperlink"/>
      <w:u w:val="single"/>
    </w:rPr>
  </w:style>
  <w:style w:type="paragraph" w:styleId="a9">
    <w:name w:val="Balloon Text"/>
    <w:basedOn w:val="a"/>
    <w:link w:val="aa"/>
    <w:uiPriority w:val="99"/>
    <w:semiHidden/>
    <w:unhideWhenUsed/>
    <w:rsid w:val="00812E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2E7F"/>
    <w:rPr>
      <w:rFonts w:ascii="Tahoma" w:hAnsi="Tahoma" w:cs="Tahoma"/>
      <w:sz w:val="16"/>
      <w:szCs w:val="16"/>
    </w:rPr>
  </w:style>
  <w:style w:type="character" w:styleId="ab">
    <w:name w:val="FollowedHyperlink"/>
    <w:basedOn w:val="a0"/>
    <w:uiPriority w:val="99"/>
    <w:semiHidden/>
    <w:unhideWhenUsed/>
    <w:rsid w:val="006136D7"/>
    <w:rPr>
      <w:color w:val="800080" w:themeColor="followedHyperlink"/>
      <w:u w:val="single"/>
    </w:rPr>
  </w:style>
  <w:style w:type="paragraph" w:styleId="ac">
    <w:name w:val="Body Text Indent"/>
    <w:basedOn w:val="a"/>
    <w:link w:val="ad"/>
    <w:uiPriority w:val="99"/>
    <w:unhideWhenUsed/>
    <w:rsid w:val="005B7510"/>
    <w:pPr>
      <w:spacing w:after="120" w:line="312" w:lineRule="auto"/>
      <w:ind w:left="283"/>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5B7510"/>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6569D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569D9"/>
  </w:style>
  <w:style w:type="paragraph" w:styleId="af0">
    <w:name w:val="footer"/>
    <w:basedOn w:val="a"/>
    <w:link w:val="af1"/>
    <w:uiPriority w:val="99"/>
    <w:unhideWhenUsed/>
    <w:rsid w:val="006569D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569D9"/>
  </w:style>
  <w:style w:type="character" w:customStyle="1" w:styleId="blk">
    <w:name w:val="blk"/>
    <w:basedOn w:val="a0"/>
    <w:rsid w:val="00932396"/>
  </w:style>
  <w:style w:type="character" w:customStyle="1" w:styleId="10">
    <w:name w:val="Заголовок 1 Знак"/>
    <w:basedOn w:val="a0"/>
    <w:link w:val="1"/>
    <w:rsid w:val="00BC587C"/>
    <w:rPr>
      <w:rFonts w:ascii="Times New Roman" w:eastAsia="Times New Roman" w:hAnsi="Times New Roman" w:cs="Times New Roman"/>
      <w:b/>
      <w:sz w:val="28"/>
      <w:szCs w:val="20"/>
      <w:lang w:eastAsia="ru-RU"/>
    </w:rPr>
  </w:style>
  <w:style w:type="character" w:customStyle="1" w:styleId="pinkbg">
    <w:name w:val="pinkbg"/>
    <w:basedOn w:val="a0"/>
    <w:rsid w:val="00722DE7"/>
  </w:style>
  <w:style w:type="character" w:styleId="af2">
    <w:name w:val="annotation reference"/>
    <w:basedOn w:val="a0"/>
    <w:uiPriority w:val="99"/>
    <w:semiHidden/>
    <w:unhideWhenUsed/>
    <w:rsid w:val="00903ACF"/>
    <w:rPr>
      <w:sz w:val="16"/>
      <w:szCs w:val="16"/>
    </w:rPr>
  </w:style>
  <w:style w:type="paragraph" w:styleId="af3">
    <w:name w:val="annotation text"/>
    <w:basedOn w:val="a"/>
    <w:link w:val="af4"/>
    <w:uiPriority w:val="99"/>
    <w:semiHidden/>
    <w:unhideWhenUsed/>
    <w:rsid w:val="00903ACF"/>
    <w:pPr>
      <w:spacing w:line="240" w:lineRule="auto"/>
    </w:pPr>
    <w:rPr>
      <w:sz w:val="20"/>
      <w:szCs w:val="20"/>
    </w:rPr>
  </w:style>
  <w:style w:type="character" w:customStyle="1" w:styleId="af4">
    <w:name w:val="Текст примечания Знак"/>
    <w:basedOn w:val="a0"/>
    <w:link w:val="af3"/>
    <w:uiPriority w:val="99"/>
    <w:semiHidden/>
    <w:rsid w:val="00903ACF"/>
    <w:rPr>
      <w:sz w:val="20"/>
      <w:szCs w:val="20"/>
    </w:rPr>
  </w:style>
  <w:style w:type="paragraph" w:styleId="af5">
    <w:name w:val="annotation subject"/>
    <w:basedOn w:val="af3"/>
    <w:next w:val="af3"/>
    <w:link w:val="af6"/>
    <w:uiPriority w:val="99"/>
    <w:semiHidden/>
    <w:unhideWhenUsed/>
    <w:rsid w:val="00903ACF"/>
    <w:rPr>
      <w:b/>
      <w:bCs/>
    </w:rPr>
  </w:style>
  <w:style w:type="character" w:customStyle="1" w:styleId="af6">
    <w:name w:val="Тема примечания Знак"/>
    <w:basedOn w:val="af4"/>
    <w:link w:val="af5"/>
    <w:uiPriority w:val="99"/>
    <w:semiHidden/>
    <w:rsid w:val="00903ACF"/>
    <w:rPr>
      <w:b/>
      <w:bCs/>
      <w:sz w:val="20"/>
      <w:szCs w:val="20"/>
    </w:rPr>
  </w:style>
  <w:style w:type="character" w:styleId="af7">
    <w:name w:val="Strong"/>
    <w:basedOn w:val="a0"/>
    <w:uiPriority w:val="22"/>
    <w:qFormat/>
    <w:rsid w:val="00E22EBF"/>
    <w:rPr>
      <w:b/>
      <w:bCs/>
    </w:rPr>
  </w:style>
  <w:style w:type="character" w:customStyle="1" w:styleId="fractionnumber">
    <w:name w:val="fractionnumber"/>
    <w:basedOn w:val="a0"/>
    <w:rsid w:val="00E22EBF"/>
  </w:style>
  <w:style w:type="paragraph" w:customStyle="1" w:styleId="ConsPlusNormal">
    <w:name w:val="ConsPlusNormal"/>
    <w:link w:val="ConsPlusNormal0"/>
    <w:rsid w:val="006C32DA"/>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locked/>
    <w:rsid w:val="006C32DA"/>
    <w:rPr>
      <w:rFonts w:ascii="Times New Roman" w:hAnsi="Times New Roman" w:cs="Times New Roman"/>
      <w:sz w:val="26"/>
      <w:szCs w:val="26"/>
    </w:rPr>
  </w:style>
  <w:style w:type="character" w:customStyle="1" w:styleId="copytarget">
    <w:name w:val="copy_target"/>
    <w:basedOn w:val="a0"/>
    <w:rsid w:val="006C32DA"/>
  </w:style>
  <w:style w:type="paragraph" w:customStyle="1" w:styleId="ConsPlusNonformat">
    <w:name w:val="ConsPlusNonformat"/>
    <w:uiPriority w:val="99"/>
    <w:rsid w:val="0096452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4"/>
    <w:uiPriority w:val="39"/>
    <w:rsid w:val="00736E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8527">
      <w:bodyDiv w:val="1"/>
      <w:marLeft w:val="0"/>
      <w:marRight w:val="0"/>
      <w:marTop w:val="0"/>
      <w:marBottom w:val="0"/>
      <w:divBdr>
        <w:top w:val="none" w:sz="0" w:space="0" w:color="auto"/>
        <w:left w:val="none" w:sz="0" w:space="0" w:color="auto"/>
        <w:bottom w:val="none" w:sz="0" w:space="0" w:color="auto"/>
        <w:right w:val="none" w:sz="0" w:space="0" w:color="auto"/>
      </w:divBdr>
    </w:div>
    <w:div w:id="32973277">
      <w:bodyDiv w:val="1"/>
      <w:marLeft w:val="0"/>
      <w:marRight w:val="0"/>
      <w:marTop w:val="0"/>
      <w:marBottom w:val="0"/>
      <w:divBdr>
        <w:top w:val="none" w:sz="0" w:space="0" w:color="auto"/>
        <w:left w:val="none" w:sz="0" w:space="0" w:color="auto"/>
        <w:bottom w:val="none" w:sz="0" w:space="0" w:color="auto"/>
        <w:right w:val="none" w:sz="0" w:space="0" w:color="auto"/>
      </w:divBdr>
    </w:div>
    <w:div w:id="296644212">
      <w:bodyDiv w:val="1"/>
      <w:marLeft w:val="0"/>
      <w:marRight w:val="0"/>
      <w:marTop w:val="0"/>
      <w:marBottom w:val="0"/>
      <w:divBdr>
        <w:top w:val="none" w:sz="0" w:space="0" w:color="auto"/>
        <w:left w:val="none" w:sz="0" w:space="0" w:color="auto"/>
        <w:bottom w:val="none" w:sz="0" w:space="0" w:color="auto"/>
        <w:right w:val="none" w:sz="0" w:space="0" w:color="auto"/>
      </w:divBdr>
    </w:div>
    <w:div w:id="408232009">
      <w:bodyDiv w:val="1"/>
      <w:marLeft w:val="0"/>
      <w:marRight w:val="0"/>
      <w:marTop w:val="0"/>
      <w:marBottom w:val="0"/>
      <w:divBdr>
        <w:top w:val="none" w:sz="0" w:space="0" w:color="auto"/>
        <w:left w:val="none" w:sz="0" w:space="0" w:color="auto"/>
        <w:bottom w:val="none" w:sz="0" w:space="0" w:color="auto"/>
        <w:right w:val="none" w:sz="0" w:space="0" w:color="auto"/>
      </w:divBdr>
    </w:div>
    <w:div w:id="624580205">
      <w:bodyDiv w:val="1"/>
      <w:marLeft w:val="0"/>
      <w:marRight w:val="0"/>
      <w:marTop w:val="0"/>
      <w:marBottom w:val="0"/>
      <w:divBdr>
        <w:top w:val="none" w:sz="0" w:space="0" w:color="auto"/>
        <w:left w:val="none" w:sz="0" w:space="0" w:color="auto"/>
        <w:bottom w:val="none" w:sz="0" w:space="0" w:color="auto"/>
        <w:right w:val="none" w:sz="0" w:space="0" w:color="auto"/>
      </w:divBdr>
    </w:div>
    <w:div w:id="936794036">
      <w:bodyDiv w:val="1"/>
      <w:marLeft w:val="0"/>
      <w:marRight w:val="0"/>
      <w:marTop w:val="0"/>
      <w:marBottom w:val="0"/>
      <w:divBdr>
        <w:top w:val="none" w:sz="0" w:space="0" w:color="auto"/>
        <w:left w:val="none" w:sz="0" w:space="0" w:color="auto"/>
        <w:bottom w:val="none" w:sz="0" w:space="0" w:color="auto"/>
        <w:right w:val="none" w:sz="0" w:space="0" w:color="auto"/>
      </w:divBdr>
    </w:div>
    <w:div w:id="1189027545">
      <w:bodyDiv w:val="1"/>
      <w:marLeft w:val="0"/>
      <w:marRight w:val="0"/>
      <w:marTop w:val="0"/>
      <w:marBottom w:val="0"/>
      <w:divBdr>
        <w:top w:val="none" w:sz="0" w:space="0" w:color="auto"/>
        <w:left w:val="none" w:sz="0" w:space="0" w:color="auto"/>
        <w:bottom w:val="none" w:sz="0" w:space="0" w:color="auto"/>
        <w:right w:val="none" w:sz="0" w:space="0" w:color="auto"/>
      </w:divBdr>
    </w:div>
    <w:div w:id="1205021756">
      <w:bodyDiv w:val="1"/>
      <w:marLeft w:val="0"/>
      <w:marRight w:val="0"/>
      <w:marTop w:val="0"/>
      <w:marBottom w:val="0"/>
      <w:divBdr>
        <w:top w:val="none" w:sz="0" w:space="0" w:color="auto"/>
        <w:left w:val="none" w:sz="0" w:space="0" w:color="auto"/>
        <w:bottom w:val="none" w:sz="0" w:space="0" w:color="auto"/>
        <w:right w:val="none" w:sz="0" w:space="0" w:color="auto"/>
      </w:divBdr>
    </w:div>
    <w:div w:id="1253780964">
      <w:bodyDiv w:val="1"/>
      <w:marLeft w:val="0"/>
      <w:marRight w:val="0"/>
      <w:marTop w:val="0"/>
      <w:marBottom w:val="0"/>
      <w:divBdr>
        <w:top w:val="none" w:sz="0" w:space="0" w:color="auto"/>
        <w:left w:val="none" w:sz="0" w:space="0" w:color="auto"/>
        <w:bottom w:val="none" w:sz="0" w:space="0" w:color="auto"/>
        <w:right w:val="none" w:sz="0" w:space="0" w:color="auto"/>
      </w:divBdr>
    </w:div>
    <w:div w:id="1316566463">
      <w:bodyDiv w:val="1"/>
      <w:marLeft w:val="0"/>
      <w:marRight w:val="0"/>
      <w:marTop w:val="0"/>
      <w:marBottom w:val="0"/>
      <w:divBdr>
        <w:top w:val="none" w:sz="0" w:space="0" w:color="auto"/>
        <w:left w:val="none" w:sz="0" w:space="0" w:color="auto"/>
        <w:bottom w:val="none" w:sz="0" w:space="0" w:color="auto"/>
        <w:right w:val="none" w:sz="0" w:space="0" w:color="auto"/>
      </w:divBdr>
    </w:div>
    <w:div w:id="1354303230">
      <w:bodyDiv w:val="1"/>
      <w:marLeft w:val="0"/>
      <w:marRight w:val="0"/>
      <w:marTop w:val="0"/>
      <w:marBottom w:val="0"/>
      <w:divBdr>
        <w:top w:val="none" w:sz="0" w:space="0" w:color="auto"/>
        <w:left w:val="none" w:sz="0" w:space="0" w:color="auto"/>
        <w:bottom w:val="none" w:sz="0" w:space="0" w:color="auto"/>
        <w:right w:val="none" w:sz="0" w:space="0" w:color="auto"/>
      </w:divBdr>
    </w:div>
    <w:div w:id="1374845999">
      <w:bodyDiv w:val="1"/>
      <w:marLeft w:val="0"/>
      <w:marRight w:val="0"/>
      <w:marTop w:val="0"/>
      <w:marBottom w:val="0"/>
      <w:divBdr>
        <w:top w:val="none" w:sz="0" w:space="0" w:color="auto"/>
        <w:left w:val="none" w:sz="0" w:space="0" w:color="auto"/>
        <w:bottom w:val="none" w:sz="0" w:space="0" w:color="auto"/>
        <w:right w:val="none" w:sz="0" w:space="0" w:color="auto"/>
      </w:divBdr>
    </w:div>
    <w:div w:id="1839689195">
      <w:bodyDiv w:val="1"/>
      <w:marLeft w:val="0"/>
      <w:marRight w:val="0"/>
      <w:marTop w:val="0"/>
      <w:marBottom w:val="0"/>
      <w:divBdr>
        <w:top w:val="none" w:sz="0" w:space="0" w:color="auto"/>
        <w:left w:val="none" w:sz="0" w:space="0" w:color="auto"/>
        <w:bottom w:val="none" w:sz="0" w:space="0" w:color="auto"/>
        <w:right w:val="none" w:sz="0" w:space="0" w:color="auto"/>
      </w:divBdr>
    </w:div>
    <w:div w:id="1894341380">
      <w:bodyDiv w:val="1"/>
      <w:marLeft w:val="0"/>
      <w:marRight w:val="0"/>
      <w:marTop w:val="0"/>
      <w:marBottom w:val="0"/>
      <w:divBdr>
        <w:top w:val="none" w:sz="0" w:space="0" w:color="auto"/>
        <w:left w:val="none" w:sz="0" w:space="0" w:color="auto"/>
        <w:bottom w:val="none" w:sz="0" w:space="0" w:color="auto"/>
        <w:right w:val="none" w:sz="0" w:space="0" w:color="auto"/>
      </w:divBdr>
    </w:div>
    <w:div w:id="2092892565">
      <w:bodyDiv w:val="1"/>
      <w:marLeft w:val="0"/>
      <w:marRight w:val="0"/>
      <w:marTop w:val="0"/>
      <w:marBottom w:val="0"/>
      <w:divBdr>
        <w:top w:val="none" w:sz="0" w:space="0" w:color="auto"/>
        <w:left w:val="none" w:sz="0" w:space="0" w:color="auto"/>
        <w:bottom w:val="none" w:sz="0" w:space="0" w:color="auto"/>
        <w:right w:val="none" w:sz="0" w:space="0" w:color="auto"/>
      </w:divBdr>
    </w:div>
    <w:div w:id="2123570022">
      <w:bodyDiv w:val="1"/>
      <w:marLeft w:val="0"/>
      <w:marRight w:val="0"/>
      <w:marTop w:val="0"/>
      <w:marBottom w:val="0"/>
      <w:divBdr>
        <w:top w:val="none" w:sz="0" w:space="0" w:color="auto"/>
        <w:left w:val="none" w:sz="0" w:space="0" w:color="auto"/>
        <w:bottom w:val="none" w:sz="0" w:space="0" w:color="auto"/>
        <w:right w:val="none" w:sz="0" w:space="0" w:color="auto"/>
      </w:divBdr>
    </w:div>
    <w:div w:id="21451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2EED64918E68C021C6197DC37CA8339897555CCE8F8D286C326AA94C5C3823F53A00301B5CA39CF7861A8761A2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8665-481F-4AE1-94ED-10DDCECF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Специалисты из прокуратуры</dc:creator>
  <cp:lastModifiedBy>Михайлова Надежда Сергеевна</cp:lastModifiedBy>
  <cp:revision>141</cp:revision>
  <cp:lastPrinted>2021-02-12T09:16:00Z</cp:lastPrinted>
  <dcterms:created xsi:type="dcterms:W3CDTF">2019-07-09T07:37:00Z</dcterms:created>
  <dcterms:modified xsi:type="dcterms:W3CDTF">2021-09-03T09:37:00Z</dcterms:modified>
</cp:coreProperties>
</file>