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8B" w:rsidRDefault="009F1B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1B8B" w:rsidRDefault="009F1B8B">
      <w:pPr>
        <w:pStyle w:val="ConsPlusNormal"/>
        <w:jc w:val="both"/>
        <w:outlineLvl w:val="0"/>
      </w:pPr>
    </w:p>
    <w:p w:rsidR="009F1B8B" w:rsidRDefault="009F1B8B">
      <w:pPr>
        <w:pStyle w:val="ConsPlusNormal"/>
        <w:outlineLvl w:val="0"/>
      </w:pPr>
      <w:r>
        <w:t>Зарегистрировано в Минюсте России 24 августа 2015 г. N 38656</w:t>
      </w:r>
    </w:p>
    <w:p w:rsidR="009F1B8B" w:rsidRDefault="009F1B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Title"/>
        <w:jc w:val="center"/>
      </w:pPr>
      <w:r>
        <w:t>МИНИСТЕРСТВО КУЛЬТУРЫ РОССИЙСКОЙ ФЕДЕРАЦИИ</w:t>
      </w:r>
    </w:p>
    <w:p w:rsidR="009F1B8B" w:rsidRDefault="009F1B8B">
      <w:pPr>
        <w:pStyle w:val="ConsPlusTitle"/>
        <w:jc w:val="center"/>
      </w:pPr>
    </w:p>
    <w:p w:rsidR="009F1B8B" w:rsidRDefault="009F1B8B">
      <w:pPr>
        <w:pStyle w:val="ConsPlusTitle"/>
        <w:jc w:val="center"/>
      </w:pPr>
      <w:r>
        <w:t>ПРИКАЗ</w:t>
      </w:r>
    </w:p>
    <w:p w:rsidR="009F1B8B" w:rsidRDefault="009F1B8B">
      <w:pPr>
        <w:pStyle w:val="ConsPlusTitle"/>
        <w:jc w:val="center"/>
      </w:pPr>
      <w:r>
        <w:t>от 4 июня 2015 г. N 1745</w:t>
      </w:r>
    </w:p>
    <w:p w:rsidR="009F1B8B" w:rsidRDefault="009F1B8B">
      <w:pPr>
        <w:pStyle w:val="ConsPlusTitle"/>
        <w:jc w:val="center"/>
      </w:pPr>
    </w:p>
    <w:p w:rsidR="009F1B8B" w:rsidRDefault="009F1B8B">
      <w:pPr>
        <w:pStyle w:val="ConsPlusTitle"/>
        <w:jc w:val="center"/>
      </w:pPr>
      <w:r>
        <w:t>ОБ УТВЕРЖДЕНИИ ТРЕБОВАНИЙ</w:t>
      </w:r>
    </w:p>
    <w:p w:rsidR="009F1B8B" w:rsidRDefault="009F1B8B">
      <w:pPr>
        <w:pStyle w:val="ConsPlusTitle"/>
        <w:jc w:val="center"/>
      </w:pPr>
      <w:r>
        <w:t>К СОСТАВЛЕНИЮ ПРОЕКТОВ ГРАНИЦ ТЕРРИТОРИЙ ОБЪЕКТОВ</w:t>
      </w:r>
    </w:p>
    <w:p w:rsidR="009F1B8B" w:rsidRDefault="009F1B8B">
      <w:pPr>
        <w:pStyle w:val="ConsPlusTitle"/>
        <w:jc w:val="center"/>
      </w:pPr>
      <w:r>
        <w:t>КУЛЬТУРНОГО НАСЛЕДИЯ</w:t>
      </w: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3.1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2003, N 9, ст. 805; 2004, N 35, ст. 3607; 2005, N 23, ст. 2203; 2006, N 1, ст. 10; N 52 (ч. I), ст. 5498; 2007, N 1 (ч. I), ст. 21; N 27, ст. 3213; N 43, ст. 5084; N 46, ст. 5554; 2008, N 20, ст. 2251; N 29 (ч. I), ст. 3418; N 30 (ч. II), ст. 3616; 2009, N 51, ст. 6150; 2010, N 43, ст. 5450; N 49, ст. 6424; N 51 (ч. III), ст. 6810; 2011, N 30 (ч. I), ст. 4563; N 45, ст. 6331; N 47, ст. 6606; N 49 (ч. I), ст. 7015, ст. 7026; 2012, N 31, ст. 4322; N 47, ст. 6390; N 50 (ч. V), ст. 6960; 2013, N 17, ст. 2030; N 19, ст. 2331; N 30 (ч. I), ст. 4078; 2014, N 43, ст. 5799; N 49 (ч. VI), ст. 6928; 2015, N 10, ст. 1420) приказываю: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 xml:space="preserve">1. Утвердить требования к составлению проектов границ территорий объектов культурного наследия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Министра Г.У. </w:t>
      </w:r>
      <w:proofErr w:type="spellStart"/>
      <w:r>
        <w:t>Пирумова</w:t>
      </w:r>
      <w:proofErr w:type="spellEnd"/>
      <w:r>
        <w:t>.</w:t>
      </w: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Normal"/>
        <w:jc w:val="right"/>
      </w:pPr>
      <w:r>
        <w:t>Министр</w:t>
      </w:r>
    </w:p>
    <w:p w:rsidR="009F1B8B" w:rsidRDefault="009F1B8B">
      <w:pPr>
        <w:pStyle w:val="ConsPlusNormal"/>
        <w:jc w:val="right"/>
      </w:pPr>
      <w:r>
        <w:t>В.Р.МЕДИНСКИЙ</w:t>
      </w: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Normal"/>
        <w:jc w:val="right"/>
        <w:outlineLvl w:val="0"/>
      </w:pPr>
      <w:r>
        <w:t>Приложение</w:t>
      </w:r>
    </w:p>
    <w:p w:rsidR="009F1B8B" w:rsidRDefault="009F1B8B">
      <w:pPr>
        <w:pStyle w:val="ConsPlusNormal"/>
        <w:jc w:val="right"/>
      </w:pPr>
      <w:r>
        <w:t>к приказу Министерства культуры</w:t>
      </w:r>
    </w:p>
    <w:p w:rsidR="009F1B8B" w:rsidRDefault="009F1B8B">
      <w:pPr>
        <w:pStyle w:val="ConsPlusNormal"/>
        <w:jc w:val="right"/>
      </w:pPr>
      <w:r>
        <w:t>Российской Федерации</w:t>
      </w:r>
    </w:p>
    <w:p w:rsidR="009F1B8B" w:rsidRDefault="009F1B8B">
      <w:pPr>
        <w:pStyle w:val="ConsPlusNormal"/>
        <w:jc w:val="right"/>
      </w:pPr>
      <w:r>
        <w:t>от 4 июня 2015 г. N 1745</w:t>
      </w: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9F1B8B" w:rsidRDefault="009F1B8B">
      <w:pPr>
        <w:pStyle w:val="ConsPlusTitle"/>
        <w:jc w:val="center"/>
      </w:pPr>
      <w:r>
        <w:t>К СОСТАВЛЕНИЮ ПРОЕКТОВ ГРАНИЦ ТЕРРИТОРИЙ ОБЪЕКТОВ</w:t>
      </w:r>
    </w:p>
    <w:p w:rsidR="009F1B8B" w:rsidRDefault="009F1B8B">
      <w:pPr>
        <w:pStyle w:val="ConsPlusTitle"/>
        <w:jc w:val="center"/>
      </w:pPr>
      <w:r>
        <w:t>КУЛЬТУРНОГО НАСЛЕДИЯ</w:t>
      </w: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Normal"/>
        <w:ind w:firstLine="540"/>
        <w:jc w:val="both"/>
      </w:pPr>
      <w:r>
        <w:t>1. Настоящие требования к составлению проектов границ территорий объектов культурного наследия (далее - Требования) определяют состав документации, необходимой для утверждения границ территорий объектов культурного наследия органами исполнительной власти, осуществляющими функции в сфере государственной охраны объектов культурного наследия.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 xml:space="preserve">2.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</w:t>
      </w:r>
      <w:hyperlink r:id="rId6" w:history="1">
        <w:r>
          <w:rPr>
            <w:color w:val="0000FF"/>
          </w:rPr>
          <w:t>статьей 3.1</w:t>
        </w:r>
      </w:hyperlink>
      <w:r>
        <w:t xml:space="preserve"> Федерального </w:t>
      </w:r>
      <w:r>
        <w:lastRenderedPageBreak/>
        <w:t>закона от 25 июня 2002 г. N 73-ФЗ "Об объектах культурного наследия (памятниках истории и культуры) народов Российской Федерации" (далее - Федеральный закон N 73-ФЗ).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2.1. Границами территории объекта культурного наследия являются линии, обозначающие территорию. Обозначение указанных линий, а также поворотных (характерных) точек границ территории объекта культурного наследия на картах (схемах) должно позволять однозначно определить границы территории объекта культурного наследия.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3. Разработка проекта границ территории объекта культурного наследия осуществляется физическими и/или юридическими лицами на основе необходимых историко-архитектурных, историко-градостроительных, архивных и археологических исследований (далее - историко-культурные исследования).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3.1. Границы территории объекта археологического наследия определяются на основании археологических полевых работ.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4. Разработка проекта границ территории объекта культурного наследия включается в соответствующие федеральные и региональные целевые программы сохранения, использования, популяризации и государственной охраны объектов культурного наследия.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5. Проект границ территории объекта культурного наследия представляет собой документацию в графической в виде карт (схем) и текстовой форме, а также включает материалы по их обоснованию и утверждению.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5.1. Материалы по обоснованию проекта границ территории объекта культурного наследия формируются по результатам проведенных историко-культурных исследований и могут включать: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1) материалы ранее разработанных проектов границ территорий объектов культурного наследия, в отношении которых проведены историко-культурные исследования;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2) сведения об объектах культурного наследия, выявленных объектах культурного наследия и объектах, обладающих признаками объектов культурного наследия, расположенных в границах исследуемой территории;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3) ситуационные планы землепользования с указанием границ современного землепользования;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4) особенности сложившейся структуры землепользования и современной градостроительной ситуации;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5) сведения о существующих зданиях, строениях, инженерных сооружениях и других объектах капитального и временного строительства в соответствии;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6) сведения о существующих природных объектах и территориях (водоемы, холмы, овраги, зеленые насаждения), а также иных природных объектах;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7) иные материалы, необходимые для обоснования проекта границ территории объекта культурного наследия.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5.2. Материалы для утверждения проектов границ территорий объектов культурного наследия включают: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1) текстовое описание границ территории объекта культурного наследия;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2) карту (схему) границ территории объекта культурного наследия, включая схему разбивки листов;</w:t>
      </w:r>
    </w:p>
    <w:p w:rsidR="009F1B8B" w:rsidRDefault="009F1B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1B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B8B" w:rsidRDefault="009F1B8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F1B8B" w:rsidRDefault="009F1B8B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2017 года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03.07.2016 N 361-ФЗ внесены существенные изменения в Федеральный закон от 24.07.2007 N 221-ФЗ, с этого же срока действует 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13.07.2015 N 218-ФЗ.</w:t>
            </w:r>
          </w:p>
        </w:tc>
      </w:tr>
    </w:tbl>
    <w:p w:rsidR="009F1B8B" w:rsidRDefault="009F1B8B">
      <w:pPr>
        <w:pStyle w:val="ConsPlusNormal"/>
        <w:spacing w:before="280"/>
        <w:ind w:firstLine="540"/>
        <w:jc w:val="both"/>
      </w:pPr>
      <w:r>
        <w:t xml:space="preserve">3) перечень координат поворотных (характерных) точек границ территории объекта культурного наследия в системе координат, установленной для ведения государственного кадастра недвижимости. В случаях,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г. N 221-ФЗ "О государственном кадастре недвижимости" (Собрание законодательства Российской Федерации, 2008, N 30 (ч. I), ст. 3597; N 30 (ч. II), ст. 3616; 2009, N 1, ст. 19; N 19, ст. 2283; N 29, ст. 3582; N 52 (I ч.), ст. 6410; N 52 (I ч.), ст. 6419; 2011, N 1, ст. 47; N 23, ст. 3269; N 27, ст. 3880; N 30 (ч. I), ст. 4563; N 30 (ч. I), ст. 4594; N 30 (ч. I), ст. 4605; N 49 (ч. I), ст. 7024; N 49 (ч. V), ст. 7061; N 50, ст. 7365; 2012, N 31, ст. 4322; 2013, N 14, ст. 1651; N 23, ст. 2866; N 27, ст. 3477; N 30 (ч. I), ст. 4083; 2014, N 30 (ч. I), ст. 4218; N 30 (ч. I), ст. 4211; N 43, ст. 5799; N 43, ст. 5802; N 45, ст. 6145; N 52 (ч. I), ст. 7558; 2015, N 1 (ч. I), ст. 39), могут применяться определенные в отношении кадастровых округов местные системы координат;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4) режим использования территории объекта культурного наследия.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6. Границы территории объекта культурного наследия могут не совпадать с границами земельных участков, территориальных зон, административными границами, а также границами охранных и защитных зон.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6.1. В границах территории объекта культурного наследия могут находиться земли, в отношении которых не проведен государственный кадастровый учет (</w:t>
      </w:r>
      <w:hyperlink r:id="rId10" w:history="1">
        <w:r>
          <w:rPr>
            <w:color w:val="0000FF"/>
          </w:rPr>
          <w:t>пункт 2 статьи 3.1</w:t>
        </w:r>
      </w:hyperlink>
      <w:r>
        <w:t xml:space="preserve"> Федерального закона N 73-ФЗ).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7. Разработанный проект границ территории объекта культурного наследия представляется в 2 экземплярах на рассмотрение в соответствующий орган исполнительной власти, осуществляющий полномочия в сфере государственной охраны культурного наследия указанного объекта.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 xml:space="preserve">8. По результатам рассмотрения представленных материалов орган исполнительной власти принимает решение о разработке нормативно-правового акта об утверждении границ территории объекта культурного наследия или в случае наличия замечаний к представленным материалам направляет их перечень заявителю, представившему указанные материалы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73-ФЗ.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9. Нормативно-правовой акт об утверждении границ территории объекта культурного наследия содержит текстовое и графическое (карта (схема)) описания местоположения границ объекта культурного наследия, перечень координат поворотных (характерных) точек и режим использования его территории.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 xml:space="preserve">10. Орган исполнительной власти, утвердивший границы территории объекта культурного наследия и режим ее использования,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73-ФЗ, осуществляет в соответствии с правилами организации документооборота учет и хранение всех полученных документов и материалов, связанных с установлением границ территории.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11. В случае принятия нормативно-правового акта об утверждении границ территории объекта культурного наследия орган исполнительной власти направляет 1 экземпляр разработанного проекта границ территории объекта культурного наследия заявителю.</w:t>
      </w:r>
    </w:p>
    <w:p w:rsidR="009F1B8B" w:rsidRDefault="009F1B8B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12. Сведения о границах территории объекта культурного наследия и режиме ее использования учитываются в государственном кадастре недвижимости в соответствии с </w:t>
      </w:r>
      <w:r>
        <w:lastRenderedPageBreak/>
        <w:t>законодательством Российской Федерации о государственном кадастре недвижимости.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 xml:space="preserve">12.1. Отсутствие в государственном кадастре недвижимости сведений, указанных в </w:t>
      </w:r>
      <w:hyperlink w:anchor="P62" w:history="1">
        <w:r>
          <w:rPr>
            <w:color w:val="0000FF"/>
          </w:rPr>
          <w:t>пункте 12</w:t>
        </w:r>
      </w:hyperlink>
      <w:r>
        <w:t xml:space="preserve"> настоящих Требований, не является основанием для несоблюдения требований к осуществлению деятельности в границах территории объектов культурного наследия.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13. Информация об утвержденных границах территории объекта культурного наследия и режиме ее использования земель размещается в федеральной государственной информационной системе территориального планирования, а также направляется для внесения сведений в единый государственный реестр объектов культурного наследия (памятников истории и культуры) народов Российской Федерации (далее - Реестр) и государственный кадастр недвижимости органом исполнительной власти, принявшим решение об утверждении указанных границ.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13.1. Утвержденные границы территории объекта культурного наследия, режим ее использования учитываются и отображаются в документах территориального планирования, правилах землепользования и застройки, документации по планировке территории, в которые вносятся изменения в установленном порядке.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 xml:space="preserve">14. Соблюдение режима использования территории объекта культурного наследия является обязательным при осуществлении строительной, хозяйственной и иной деятельности на его территории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73-ФЗ.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15. При исключении объекта культурного наследия из Реестра и/или при перемещении объекта культурного наследия нормативно-правовой акт об утверждении границ территории объекта культурного наследия и режиме ее использования признается утратившим силу.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>15.1. В случае принятия решения об отказе во включении выявленного объекта культурного наследия в Реестр в качестве объекта культурного наследия федерального, регионального или местного (муниципального) значения соответствующий орган исполнительной власти принимает решение об исключении такого объекта из реестра выявленных объектов культурного наследия и отмене границ его территории.</w:t>
      </w:r>
    </w:p>
    <w:p w:rsidR="009F1B8B" w:rsidRDefault="009F1B8B">
      <w:pPr>
        <w:pStyle w:val="ConsPlusNormal"/>
        <w:spacing w:before="220"/>
        <w:ind w:firstLine="540"/>
        <w:jc w:val="both"/>
      </w:pPr>
      <w:bookmarkStart w:id="2" w:name="P69"/>
      <w:bookmarkEnd w:id="2"/>
      <w:r>
        <w:t>16. Изменение утвержденных границ территории объекта культурного наследия осуществляется в случаях выявления документов или результатов историко-архитектурных, историко-градостроительных, архивных и археологических исследований,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(</w:t>
      </w:r>
      <w:hyperlink r:id="rId14" w:history="1">
        <w:r>
          <w:rPr>
            <w:color w:val="0000FF"/>
          </w:rPr>
          <w:t>пункт 6 статьи 3.1</w:t>
        </w:r>
      </w:hyperlink>
      <w:r>
        <w:t xml:space="preserve"> Федерального закона N 73-ФЗ).</w:t>
      </w:r>
    </w:p>
    <w:p w:rsidR="009F1B8B" w:rsidRDefault="009F1B8B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17. Изменение границ территории объекта культурного наследия осуществляется путем разработки нового проекта научно-проектной документации в составе, установленном настоящими Требованиями.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 xml:space="preserve">18. Орган исполнительной власти, осуществляющий полномочия по государственной охране объекта культурного наследия, в отношении которого проводится изменение его границ, на основании материалов, указанных в </w:t>
      </w:r>
      <w:hyperlink w:anchor="P69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70" w:history="1">
        <w:r>
          <w:rPr>
            <w:color w:val="0000FF"/>
          </w:rPr>
          <w:t>17</w:t>
        </w:r>
      </w:hyperlink>
      <w:r>
        <w:t xml:space="preserve"> настоящих Требований, подготавливает проект изменений в нормативно-правовой акт об утверждении границ территории указанного объекта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73-ФЗ.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t xml:space="preserve">19. В случае исполнения переданных полномочий по государственной охране и невозможности внесения изменений в нормативно-правовой акт об утверждении границ территории объекта культурного наследия ввиду прекращения полномочий органа исполнительной власти, принявшего указанный нормативно-правовой акт, изменение границ объекта культурного наследия осуществляется путем разработки нового нормативно-правового акта уполномоченным органом исполнительной власти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73-ФЗ.</w:t>
      </w:r>
    </w:p>
    <w:p w:rsidR="009F1B8B" w:rsidRDefault="009F1B8B">
      <w:pPr>
        <w:pStyle w:val="ConsPlusNormal"/>
        <w:spacing w:before="220"/>
        <w:ind w:firstLine="540"/>
        <w:jc w:val="both"/>
      </w:pPr>
      <w:r>
        <w:lastRenderedPageBreak/>
        <w:t>20. Орган исполнительной власти, утвердивший новые границы территории объекта культурного наследия, направляет копию указанного нормативно-правового акта в орган государственной власти, прекративший осуществление полномочий по государственной охране указанного объекта, в целях признания предыдущего нормативно-правового акта утратившим силу.</w:t>
      </w: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Normal"/>
        <w:jc w:val="both"/>
      </w:pPr>
    </w:p>
    <w:p w:rsidR="009F1B8B" w:rsidRDefault="009F1B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C0D" w:rsidRDefault="00A76C0D">
      <w:bookmarkStart w:id="4" w:name="_GoBack"/>
      <w:bookmarkEnd w:id="4"/>
    </w:p>
    <w:sectPr w:rsidR="00A76C0D" w:rsidSect="00EF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8B"/>
    <w:rsid w:val="009F1B8B"/>
    <w:rsid w:val="00A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1273-F35E-45C9-8B1E-586566E7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C30D9931F85B7A237C3329745FE3A6559B4D743D68930C88D6BE6FE2491DB0C50F3BC708E95657E27057EDCC6CE2C312DDB100E0C0E86m4KDK" TargetMode="External"/><Relationship Id="rId13" Type="http://schemas.openxmlformats.org/officeDocument/2006/relationships/hyperlink" Target="consultantplus://offline/ref=F7DC30D9931F85B7A237C3329745FE3A6559BBDD4EDB8930C88D6BE6FE2491DB1E50ABB0738E82607932532F99m9KA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C30D9931F85B7A237C3329745FE3A6453B5DA43DB8930C88D6BE6FE2491DB0C50F3BC708E9F667927057EDCC6CE2C312DDB100E0C0E86m4KDK" TargetMode="External"/><Relationship Id="rId12" Type="http://schemas.openxmlformats.org/officeDocument/2006/relationships/hyperlink" Target="consultantplus://offline/ref=F7DC30D9931F85B7A237C3329745FE3A6559BBDD4EDB8930C88D6BE6FE2491DB1E50ABB0738E82607932532F99m9KA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DC30D9931F85B7A237C3329745FE3A6559BBDD4EDB8930C88D6BE6FE2491DB1E50ABB0738E82607932532F99m9K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C30D9931F85B7A237C3329745FE3A6559BBDD4EDB8930C88D6BE6FE2491DB0C50F3BF778D97352A6804229B93DD2E332DD81211m0K7K" TargetMode="External"/><Relationship Id="rId11" Type="http://schemas.openxmlformats.org/officeDocument/2006/relationships/hyperlink" Target="consultantplus://offline/ref=F7DC30D9931F85B7A237C3329745FE3A6559BBDD4EDB8930C88D6BE6FE2491DB1E50ABB0738E82607932532F99m9KAK" TargetMode="External"/><Relationship Id="rId5" Type="http://schemas.openxmlformats.org/officeDocument/2006/relationships/hyperlink" Target="consultantplus://offline/ref=F7DC30D9931F85B7A237C3329745FE3A6559BBDD4EDB8930C88D6BE6FE2491DB0C50F3BF788F97352A6804229B93DD2E332DD81211m0K7K" TargetMode="External"/><Relationship Id="rId15" Type="http://schemas.openxmlformats.org/officeDocument/2006/relationships/hyperlink" Target="consultantplus://offline/ref=F7DC30D9931F85B7A237C3329745FE3A6559BBDD4EDB8930C88D6BE6FE2491DB1E50ABB0738E82607932532F99m9KAK" TargetMode="External"/><Relationship Id="rId10" Type="http://schemas.openxmlformats.org/officeDocument/2006/relationships/hyperlink" Target="consultantplus://offline/ref=F7DC30D9931F85B7A237C3329745FE3A6559BBDD4EDB8930C88D6BE6FE2491DB0C50F3BF778B97352A6804229B93DD2E332DD81211m0K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DC30D9931F85B7A237C3329745FE3A6752BBDB4CDB8930C88D6BE6FE2491DB0C50F3BF778997352A6804229B93DD2E332DD81211m0K7K" TargetMode="External"/><Relationship Id="rId14" Type="http://schemas.openxmlformats.org/officeDocument/2006/relationships/hyperlink" Target="consultantplus://offline/ref=F7DC30D9931F85B7A237C3329745FE3A6559BBDD4EDB8930C88D6BE6FE2491DB0C50F3BF788A97352A6804229B93DD2E332DD81211m0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Немчинова Татьяна Александровна</dc:creator>
  <cp:keywords/>
  <dc:description/>
  <cp:lastModifiedBy>Немчинова Татьяна Александровна</cp:lastModifiedBy>
  <cp:revision>1</cp:revision>
  <dcterms:created xsi:type="dcterms:W3CDTF">2019-12-30T10:10:00Z</dcterms:created>
  <dcterms:modified xsi:type="dcterms:W3CDTF">2019-12-30T10:11:00Z</dcterms:modified>
</cp:coreProperties>
</file>