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45" w:rsidRDefault="00023D45">
      <w:pPr>
        <w:pStyle w:val="ConsPlusTitle"/>
        <w:jc w:val="center"/>
        <w:outlineLvl w:val="0"/>
      </w:pPr>
      <w:bookmarkStart w:id="0" w:name="_GoBack"/>
      <w:bookmarkEnd w:id="0"/>
      <w:r>
        <w:t>УПРАВЛЕНИЕ ПО ГОСУДАРСТВЕННОМУ РЕГУЛИРОВАНИЮ ЦЕН (ТАРИФОВ)</w:t>
      </w:r>
    </w:p>
    <w:p w:rsidR="00023D45" w:rsidRDefault="00023D45">
      <w:pPr>
        <w:pStyle w:val="ConsPlusTitle"/>
        <w:jc w:val="center"/>
      </w:pPr>
      <w:r>
        <w:t>НЕНЕЦКОГО АВТОНОМНОГО ОКРУГА</w:t>
      </w:r>
    </w:p>
    <w:p w:rsidR="00023D45" w:rsidRDefault="00023D45">
      <w:pPr>
        <w:pStyle w:val="ConsPlusTitle"/>
        <w:jc w:val="center"/>
      </w:pPr>
    </w:p>
    <w:p w:rsidR="00023D45" w:rsidRDefault="00023D45">
      <w:pPr>
        <w:pStyle w:val="ConsPlusTitle"/>
        <w:jc w:val="center"/>
      </w:pPr>
      <w:r>
        <w:t>ПРИКАЗ</w:t>
      </w:r>
    </w:p>
    <w:p w:rsidR="00023D45" w:rsidRDefault="00023D45">
      <w:pPr>
        <w:pStyle w:val="ConsPlusTitle"/>
        <w:jc w:val="center"/>
      </w:pPr>
      <w:r>
        <w:t>от 17 декабря 2019 г. N 83</w:t>
      </w:r>
    </w:p>
    <w:p w:rsidR="00023D45" w:rsidRDefault="00023D45">
      <w:pPr>
        <w:pStyle w:val="ConsPlusTitle"/>
        <w:jc w:val="center"/>
      </w:pPr>
    </w:p>
    <w:p w:rsidR="00023D45" w:rsidRDefault="00023D45">
      <w:pPr>
        <w:pStyle w:val="ConsPlusTitle"/>
        <w:jc w:val="center"/>
      </w:pPr>
      <w:r>
        <w:t xml:space="preserve">ОБ УСТАНОВЛЕНИИ ТАРИФОВ В ОБЛАСТИ ОБРАЩЕНИЯ С </w:t>
      </w:r>
      <w:proofErr w:type="gramStart"/>
      <w:r>
        <w:t>ТВЕРДЫМИ</w:t>
      </w:r>
      <w:proofErr w:type="gramEnd"/>
    </w:p>
    <w:p w:rsidR="00023D45" w:rsidRDefault="00023D45">
      <w:pPr>
        <w:pStyle w:val="ConsPlusTitle"/>
        <w:jc w:val="center"/>
      </w:pPr>
      <w:r>
        <w:t>КОММУНАЛЬНЫМИ ОТХОДАМИ ПО ПЕРВОЙ ЗОНЕ ДЕЯТЕЛЬНОСТИ</w:t>
      </w:r>
    </w:p>
    <w:p w:rsidR="00023D45" w:rsidRDefault="00023D45">
      <w:pPr>
        <w:pStyle w:val="ConsPlusTitle"/>
        <w:jc w:val="center"/>
      </w:pPr>
      <w:r>
        <w:t>РЕГИОНАЛЬНОГО ОПЕРАТОРА НА ТЕРРИТОРИИ НЕНЕЦКОГО АВТОНОМНОГО</w:t>
      </w:r>
    </w:p>
    <w:p w:rsidR="00023D45" w:rsidRDefault="00023D45">
      <w:pPr>
        <w:pStyle w:val="ConsPlusTitle"/>
        <w:jc w:val="center"/>
      </w:pPr>
      <w:r>
        <w:t>ОКРУГА ДЛЯ ПОТРЕБИТЕЛЕЙ МУНИЦИПАЛЬНОГО УНИТАРНОГО</w:t>
      </w:r>
    </w:p>
    <w:p w:rsidR="00023D45" w:rsidRDefault="00023D45">
      <w:pPr>
        <w:pStyle w:val="ConsPlusTitle"/>
        <w:jc w:val="center"/>
      </w:pPr>
      <w:r>
        <w:t>ПРЕДПРИЯТИЯ "КОМБИНАТ ПО БЛАГОУСТРОЙСТВУ</w:t>
      </w:r>
    </w:p>
    <w:p w:rsidR="00023D45" w:rsidRDefault="00023D45">
      <w:pPr>
        <w:pStyle w:val="ConsPlusTitle"/>
        <w:jc w:val="center"/>
      </w:pPr>
      <w:r>
        <w:t>И БЫТОВОМУ ОБСЛУЖИВАНИЮ" НА 2020 ГОД</w:t>
      </w:r>
    </w:p>
    <w:p w:rsidR="00023D45" w:rsidRDefault="00023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D45">
        <w:trPr>
          <w:jc w:val="center"/>
        </w:trPr>
        <w:tc>
          <w:tcPr>
            <w:tcW w:w="9294" w:type="dxa"/>
            <w:tcBorders>
              <w:top w:val="nil"/>
              <w:left w:val="single" w:sz="24" w:space="0" w:color="CED3F1"/>
              <w:bottom w:val="nil"/>
              <w:right w:val="single" w:sz="24" w:space="0" w:color="F4F3F8"/>
            </w:tcBorders>
            <w:shd w:val="clear" w:color="auto" w:fill="F4F3F8"/>
          </w:tcPr>
          <w:p w:rsidR="00023D45" w:rsidRDefault="00023D45">
            <w:pPr>
              <w:pStyle w:val="ConsPlusNormal"/>
              <w:jc w:val="center"/>
            </w:pPr>
            <w:r>
              <w:rPr>
                <w:color w:val="392C69"/>
              </w:rPr>
              <w:t>Список изменяющих документов</w:t>
            </w:r>
          </w:p>
          <w:p w:rsidR="00023D45" w:rsidRDefault="00023D45">
            <w:pPr>
              <w:pStyle w:val="ConsPlusNormal"/>
              <w:jc w:val="center"/>
            </w:pPr>
            <w:proofErr w:type="gramStart"/>
            <w:r>
              <w:rPr>
                <w:color w:val="392C69"/>
              </w:rPr>
              <w:t>(в ред. приказа Управления по государственному регулированию цен (тарифов)</w:t>
            </w:r>
            <w:proofErr w:type="gramEnd"/>
          </w:p>
          <w:p w:rsidR="00023D45" w:rsidRDefault="00023D45">
            <w:pPr>
              <w:pStyle w:val="ConsPlusNormal"/>
              <w:jc w:val="center"/>
            </w:pPr>
            <w:r>
              <w:rPr>
                <w:color w:val="392C69"/>
              </w:rPr>
              <w:t>НАО от 27.12.2019 N 97)</w:t>
            </w:r>
          </w:p>
        </w:tc>
      </w:tr>
    </w:tbl>
    <w:p w:rsidR="00023D45" w:rsidRDefault="00023D45">
      <w:pPr>
        <w:pStyle w:val="ConsPlusNormal"/>
        <w:jc w:val="both"/>
      </w:pPr>
    </w:p>
    <w:p w:rsidR="00023D45" w:rsidRDefault="00023D45">
      <w:pPr>
        <w:pStyle w:val="ConsPlusNormal"/>
        <w:ind w:firstLine="540"/>
        <w:jc w:val="both"/>
      </w:pPr>
      <w:proofErr w:type="gramStart"/>
      <w:r>
        <w:t>В соответствии с Федеральным законом от 24.06.1998 N 89-ФЗ "Об отходах производства и потребления", постановлением Правительства Российской Федерации от 16.05.2016 N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w:t>
      </w:r>
      <w:proofErr w:type="gramEnd"/>
      <w:r>
        <w:t xml:space="preserve"> осуществления контроля за реализацией инвестиционных и производственных программ", постановлением Правительства Российской Федерации от 30.05.2016 N 484 "О ценообразовании в области обращения с твердыми коммунальными отходами", Положением об Управлении по государственному регулированию цен (тарифов) Ненецкого автономного округа, утвержденным постановлением Администрации Ненецкого автономного округа от 17.08.2012 N 233-п, приказываю:</w:t>
      </w:r>
    </w:p>
    <w:p w:rsidR="00023D45" w:rsidRDefault="00023D45">
      <w:pPr>
        <w:pStyle w:val="ConsPlusNormal"/>
        <w:spacing w:before="220"/>
        <w:ind w:firstLine="540"/>
        <w:jc w:val="both"/>
      </w:pPr>
      <w:r>
        <w:t>1. Утвердить производственную программу муниципального унитарного предприятия "Комбинат по благоустройству и бытовому обслуживанию" (далее - МУП "Комбинат по благоустройству и бытовому обслуживанию") в области обращения с твердыми коммунальными отходами согласно Приложению 1.</w:t>
      </w:r>
    </w:p>
    <w:p w:rsidR="00023D45" w:rsidRDefault="00023D45">
      <w:pPr>
        <w:pStyle w:val="ConsPlusNormal"/>
        <w:spacing w:before="220"/>
        <w:ind w:firstLine="540"/>
        <w:jc w:val="both"/>
      </w:pPr>
      <w:r>
        <w:t xml:space="preserve">2. </w:t>
      </w:r>
      <w:proofErr w:type="gramStart"/>
      <w:r>
        <w:t>Установить и ввести</w:t>
      </w:r>
      <w:proofErr w:type="gramEnd"/>
      <w:r>
        <w:t xml:space="preserve"> в действие на период с 1 января 2020 года по 31 декабря 2020 года с календарной разбивкой по первой зоне деятельности регионального оператора на территории Ненецкого автономного округа:</w:t>
      </w:r>
    </w:p>
    <w:p w:rsidR="00023D45" w:rsidRDefault="00023D45">
      <w:pPr>
        <w:pStyle w:val="ConsPlusNormal"/>
        <w:spacing w:before="220"/>
        <w:ind w:firstLine="540"/>
        <w:jc w:val="both"/>
      </w:pPr>
      <w:r>
        <w:t>1) предельные единые тарифы на услугу регионального оператора по обращению с твердыми коммунальными отходами для потребителей МУП "Комбинат по благоустройству и бытовому обслуживанию" согласно Приложению 2;</w:t>
      </w:r>
    </w:p>
    <w:p w:rsidR="00023D45" w:rsidRDefault="00023D45">
      <w:pPr>
        <w:pStyle w:val="ConsPlusNormal"/>
        <w:spacing w:before="220"/>
        <w:ind w:firstLine="540"/>
        <w:jc w:val="both"/>
      </w:pPr>
      <w:r>
        <w:t>2) предельные тарифы на обработку твердых коммунальных отходов для потребителей МУП "Комбинат по благоустройству и бытовому обслуживанию" согласно Приложению 3.</w:t>
      </w:r>
    </w:p>
    <w:p w:rsidR="00023D45" w:rsidRDefault="00023D45">
      <w:pPr>
        <w:pStyle w:val="ConsPlusNormal"/>
        <w:spacing w:before="220"/>
        <w:ind w:firstLine="540"/>
        <w:jc w:val="both"/>
      </w:pPr>
      <w:r>
        <w:t xml:space="preserve">3. </w:t>
      </w:r>
      <w:proofErr w:type="gramStart"/>
      <w:r>
        <w:t>Установить и ввести</w:t>
      </w:r>
      <w:proofErr w:type="gramEnd"/>
      <w:r>
        <w:t xml:space="preserve"> в действие на период с 1 июля 2020 года по 31 декабря 2020 года по первой зоне деятельности регионального оператора на территории Ненецкого автономного округа предельные тарифы на обезвреживание твердых коммунальных отходов для потребителей МУП "Комбинат по благоустройству и бытовому обслуживанию" согласно Приложению 4.</w:t>
      </w:r>
    </w:p>
    <w:p w:rsidR="00023D45" w:rsidRDefault="00023D45">
      <w:pPr>
        <w:pStyle w:val="ConsPlusNormal"/>
        <w:spacing w:before="220"/>
        <w:ind w:firstLine="540"/>
        <w:jc w:val="both"/>
      </w:pPr>
      <w:r>
        <w:t>4. Настоящий приказ вступает в силу с 1 января 2020 года.</w:t>
      </w:r>
    </w:p>
    <w:p w:rsidR="00023D45" w:rsidRDefault="00023D45">
      <w:pPr>
        <w:pStyle w:val="ConsPlusNormal"/>
        <w:jc w:val="both"/>
      </w:pPr>
    </w:p>
    <w:p w:rsidR="00023D45" w:rsidRDefault="00023D45">
      <w:pPr>
        <w:pStyle w:val="ConsPlusNormal"/>
        <w:jc w:val="right"/>
      </w:pPr>
      <w:r>
        <w:t>Начальник Управления</w:t>
      </w:r>
    </w:p>
    <w:p w:rsidR="00023D45" w:rsidRDefault="00023D45">
      <w:pPr>
        <w:pStyle w:val="ConsPlusNormal"/>
        <w:jc w:val="right"/>
      </w:pPr>
      <w:r>
        <w:lastRenderedPageBreak/>
        <w:t>С.А.АНДРИЯНОВ</w:t>
      </w: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right"/>
        <w:outlineLvl w:val="0"/>
      </w:pPr>
      <w:r>
        <w:t>Приложение 1</w:t>
      </w:r>
    </w:p>
    <w:p w:rsidR="00023D45" w:rsidRDefault="00023D45">
      <w:pPr>
        <w:pStyle w:val="ConsPlusNormal"/>
        <w:jc w:val="right"/>
      </w:pPr>
      <w:r>
        <w:t>к приказу Управления</w:t>
      </w:r>
    </w:p>
    <w:p w:rsidR="00023D45" w:rsidRDefault="00023D45">
      <w:pPr>
        <w:pStyle w:val="ConsPlusNormal"/>
        <w:jc w:val="right"/>
      </w:pPr>
      <w:r>
        <w:t>по государственному</w:t>
      </w:r>
    </w:p>
    <w:p w:rsidR="00023D45" w:rsidRDefault="00023D45">
      <w:pPr>
        <w:pStyle w:val="ConsPlusNormal"/>
        <w:jc w:val="right"/>
      </w:pPr>
      <w:r>
        <w:t>регулированию цен (тарифов)</w:t>
      </w:r>
    </w:p>
    <w:p w:rsidR="00023D45" w:rsidRDefault="00023D45">
      <w:pPr>
        <w:pStyle w:val="ConsPlusNormal"/>
        <w:jc w:val="right"/>
      </w:pPr>
      <w:r>
        <w:t>Ненецкого автономного округа</w:t>
      </w:r>
    </w:p>
    <w:p w:rsidR="00023D45" w:rsidRDefault="00023D45">
      <w:pPr>
        <w:pStyle w:val="ConsPlusNormal"/>
        <w:jc w:val="right"/>
      </w:pPr>
      <w:r>
        <w:t>от 17.12.2019 N 83</w:t>
      </w:r>
    </w:p>
    <w:p w:rsidR="00023D45" w:rsidRDefault="00023D45">
      <w:pPr>
        <w:pStyle w:val="ConsPlusNormal"/>
        <w:jc w:val="right"/>
      </w:pPr>
      <w:r>
        <w:t>"Об установлении тарифов в области</w:t>
      </w:r>
    </w:p>
    <w:p w:rsidR="00023D45" w:rsidRDefault="00023D45">
      <w:pPr>
        <w:pStyle w:val="ConsPlusNormal"/>
        <w:jc w:val="right"/>
      </w:pPr>
      <w:r>
        <w:t xml:space="preserve">обращения с </w:t>
      </w:r>
      <w:proofErr w:type="gramStart"/>
      <w:r>
        <w:t>твердыми</w:t>
      </w:r>
      <w:proofErr w:type="gramEnd"/>
      <w:r>
        <w:t xml:space="preserve"> коммунальными</w:t>
      </w:r>
    </w:p>
    <w:p w:rsidR="00023D45" w:rsidRDefault="00023D45">
      <w:pPr>
        <w:pStyle w:val="ConsPlusNormal"/>
        <w:jc w:val="right"/>
      </w:pPr>
      <w:r>
        <w:t>отходами по первой зоне деятельности</w:t>
      </w:r>
    </w:p>
    <w:p w:rsidR="00023D45" w:rsidRDefault="00023D45">
      <w:pPr>
        <w:pStyle w:val="ConsPlusNormal"/>
        <w:jc w:val="right"/>
      </w:pPr>
      <w:r>
        <w:t>регионального оператора на территории</w:t>
      </w:r>
    </w:p>
    <w:p w:rsidR="00023D45" w:rsidRDefault="00023D45">
      <w:pPr>
        <w:pStyle w:val="ConsPlusNormal"/>
        <w:jc w:val="right"/>
      </w:pPr>
      <w:r>
        <w:t xml:space="preserve">Ненецкого автономного округа </w:t>
      </w:r>
      <w:proofErr w:type="gramStart"/>
      <w:r>
        <w:t>для</w:t>
      </w:r>
      <w:proofErr w:type="gramEnd"/>
    </w:p>
    <w:p w:rsidR="00023D45" w:rsidRDefault="00023D45">
      <w:pPr>
        <w:pStyle w:val="ConsPlusNormal"/>
        <w:jc w:val="right"/>
      </w:pPr>
      <w:r>
        <w:t xml:space="preserve">потребителей муниципального </w:t>
      </w:r>
      <w:proofErr w:type="gramStart"/>
      <w:r>
        <w:t>унитарного</w:t>
      </w:r>
      <w:proofErr w:type="gramEnd"/>
    </w:p>
    <w:p w:rsidR="00023D45" w:rsidRDefault="00023D45">
      <w:pPr>
        <w:pStyle w:val="ConsPlusNormal"/>
        <w:jc w:val="right"/>
      </w:pPr>
      <w:r>
        <w:t>предприятия "Комбинат по благоустройству</w:t>
      </w:r>
    </w:p>
    <w:p w:rsidR="00023D45" w:rsidRDefault="00023D45">
      <w:pPr>
        <w:pStyle w:val="ConsPlusNormal"/>
        <w:jc w:val="right"/>
      </w:pPr>
      <w:r>
        <w:t>и бытовому обслуживанию" на 2020 год"</w:t>
      </w:r>
    </w:p>
    <w:p w:rsidR="00023D45" w:rsidRDefault="00023D45">
      <w:pPr>
        <w:pStyle w:val="ConsPlusNormal"/>
        <w:jc w:val="both"/>
      </w:pPr>
    </w:p>
    <w:p w:rsidR="00023D45" w:rsidRDefault="00023D45">
      <w:pPr>
        <w:pStyle w:val="ConsPlusTitle"/>
        <w:jc w:val="center"/>
      </w:pPr>
      <w:bookmarkStart w:id="1" w:name="P47"/>
      <w:bookmarkEnd w:id="1"/>
      <w:r>
        <w:t>ПРОИЗВОДСТВЕННАЯ ПРОГРАММА</w:t>
      </w:r>
    </w:p>
    <w:p w:rsidR="00023D45" w:rsidRDefault="00023D45">
      <w:pPr>
        <w:pStyle w:val="ConsPlusTitle"/>
        <w:jc w:val="center"/>
      </w:pPr>
      <w:r>
        <w:t>МУНИЦИПАЛЬНОГО УНИТАРНОГО ПРЕДПРИЯТИЯ "КОМБИНАТ</w:t>
      </w:r>
    </w:p>
    <w:p w:rsidR="00023D45" w:rsidRDefault="00023D45">
      <w:pPr>
        <w:pStyle w:val="ConsPlusTitle"/>
        <w:jc w:val="center"/>
      </w:pPr>
      <w:r>
        <w:t>ПО БЛАГОУСТРОЙСТВУ И БЫТОВОМУ ОБСЛУЖИВАНИЮ" НА 2020 ГОД</w:t>
      </w:r>
    </w:p>
    <w:p w:rsidR="00023D45" w:rsidRDefault="00023D45">
      <w:pPr>
        <w:pStyle w:val="ConsPlusNormal"/>
        <w:jc w:val="both"/>
      </w:pPr>
    </w:p>
    <w:p w:rsidR="00023D45" w:rsidRDefault="00023D45">
      <w:pPr>
        <w:pStyle w:val="ConsPlusTitle"/>
        <w:jc w:val="center"/>
        <w:outlineLvl w:val="1"/>
      </w:pPr>
      <w:r>
        <w:t>Раздел 1. Паспорт производственной программы</w:t>
      </w:r>
    </w:p>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231"/>
        <w:gridCol w:w="2551"/>
      </w:tblGrid>
      <w:tr w:rsidR="00023D45">
        <w:tc>
          <w:tcPr>
            <w:tcW w:w="3118" w:type="dxa"/>
          </w:tcPr>
          <w:p w:rsidR="00023D45" w:rsidRDefault="00023D45">
            <w:pPr>
              <w:pStyle w:val="ConsPlusNormal"/>
            </w:pPr>
          </w:p>
        </w:tc>
        <w:tc>
          <w:tcPr>
            <w:tcW w:w="3231" w:type="dxa"/>
          </w:tcPr>
          <w:p w:rsidR="00023D45" w:rsidRDefault="00023D45">
            <w:pPr>
              <w:pStyle w:val="ConsPlusNormal"/>
              <w:jc w:val="center"/>
            </w:pPr>
            <w:r>
              <w:t>Наименование</w:t>
            </w:r>
          </w:p>
        </w:tc>
        <w:tc>
          <w:tcPr>
            <w:tcW w:w="2551" w:type="dxa"/>
          </w:tcPr>
          <w:p w:rsidR="00023D45" w:rsidRDefault="00023D45">
            <w:pPr>
              <w:pStyle w:val="ConsPlusNormal"/>
              <w:jc w:val="center"/>
            </w:pPr>
            <w:r>
              <w:t>Местонахождение</w:t>
            </w:r>
          </w:p>
        </w:tc>
      </w:tr>
      <w:tr w:rsidR="00023D45">
        <w:tc>
          <w:tcPr>
            <w:tcW w:w="3118" w:type="dxa"/>
          </w:tcPr>
          <w:p w:rsidR="00023D45" w:rsidRDefault="00023D45">
            <w:pPr>
              <w:pStyle w:val="ConsPlusNormal"/>
            </w:pPr>
            <w:r>
              <w:t>Регулируемая организация, в отношении которой разработана производственная программа</w:t>
            </w:r>
          </w:p>
        </w:tc>
        <w:tc>
          <w:tcPr>
            <w:tcW w:w="3231" w:type="dxa"/>
          </w:tcPr>
          <w:p w:rsidR="00023D45" w:rsidRDefault="00023D45">
            <w:pPr>
              <w:pStyle w:val="ConsPlusNormal"/>
            </w:pPr>
            <w:r>
              <w:t>Муниципальное унитарное предприятие "Комбинат по благоустройству и бытовому обслуживанию"</w:t>
            </w:r>
          </w:p>
        </w:tc>
        <w:tc>
          <w:tcPr>
            <w:tcW w:w="2551" w:type="dxa"/>
          </w:tcPr>
          <w:p w:rsidR="00023D45" w:rsidRDefault="00023D45">
            <w:pPr>
              <w:pStyle w:val="ConsPlusNormal"/>
            </w:pPr>
            <w:proofErr w:type="gramStart"/>
            <w:r>
              <w:t>Ненецкий</w:t>
            </w:r>
            <w:proofErr w:type="gramEnd"/>
            <w:r>
              <w:t xml:space="preserve"> автономный округ, г. Нарьян-Мар, ул. Смидовича, д. 21а</w:t>
            </w:r>
          </w:p>
        </w:tc>
      </w:tr>
      <w:tr w:rsidR="00023D45">
        <w:tc>
          <w:tcPr>
            <w:tcW w:w="3118" w:type="dxa"/>
          </w:tcPr>
          <w:p w:rsidR="00023D45" w:rsidRDefault="00023D45">
            <w:pPr>
              <w:pStyle w:val="ConsPlusNormal"/>
            </w:pPr>
            <w:r>
              <w:t>Уполномоченный орган, утвердивший производственную программу</w:t>
            </w:r>
          </w:p>
        </w:tc>
        <w:tc>
          <w:tcPr>
            <w:tcW w:w="3231" w:type="dxa"/>
          </w:tcPr>
          <w:p w:rsidR="00023D45" w:rsidRDefault="00023D45">
            <w:pPr>
              <w:pStyle w:val="ConsPlusNormal"/>
            </w:pPr>
            <w:r>
              <w:t>Управление по государственному регулированию цен (тарифов) Ненецкого автономного округа</w:t>
            </w:r>
          </w:p>
        </w:tc>
        <w:tc>
          <w:tcPr>
            <w:tcW w:w="2551" w:type="dxa"/>
          </w:tcPr>
          <w:p w:rsidR="00023D45" w:rsidRDefault="00023D45">
            <w:pPr>
              <w:pStyle w:val="ConsPlusNormal"/>
            </w:pPr>
            <w:r>
              <w:t>Ненецкий автономный округ, г. Нарьян-Мар, ул. Ненецкая, д. 20</w:t>
            </w:r>
          </w:p>
        </w:tc>
      </w:tr>
    </w:tbl>
    <w:p w:rsidR="00023D45" w:rsidRDefault="00023D45">
      <w:pPr>
        <w:pStyle w:val="ConsPlusNormal"/>
        <w:jc w:val="both"/>
      </w:pPr>
    </w:p>
    <w:p w:rsidR="00023D45" w:rsidRDefault="00023D45">
      <w:pPr>
        <w:pStyle w:val="ConsPlusNormal"/>
        <w:ind w:firstLine="540"/>
        <w:jc w:val="both"/>
      </w:pPr>
      <w:r>
        <w:t>Период реализации производственной программы - с 1 января 2020 года по 31 декабря 2020 года.</w:t>
      </w:r>
    </w:p>
    <w:p w:rsidR="00023D45" w:rsidRDefault="00023D45">
      <w:pPr>
        <w:pStyle w:val="ConsPlusNormal"/>
        <w:jc w:val="both"/>
      </w:pPr>
    </w:p>
    <w:p w:rsidR="00023D45" w:rsidRDefault="00023D45">
      <w:pPr>
        <w:pStyle w:val="ConsPlusTitle"/>
        <w:jc w:val="center"/>
        <w:outlineLvl w:val="1"/>
      </w:pPr>
      <w:r>
        <w:t>Раздел 2. Перечень и сроки реализации плановых мероприятий,</w:t>
      </w:r>
    </w:p>
    <w:p w:rsidR="00023D45" w:rsidRDefault="00023D45">
      <w:pPr>
        <w:pStyle w:val="ConsPlusTitle"/>
        <w:jc w:val="center"/>
      </w:pPr>
      <w:r>
        <w:t>обеспечивающих поддержание объектов обработки,</w:t>
      </w:r>
    </w:p>
    <w:p w:rsidR="00023D45" w:rsidRDefault="00023D45">
      <w:pPr>
        <w:pStyle w:val="ConsPlusTitle"/>
        <w:jc w:val="center"/>
      </w:pPr>
      <w:r>
        <w:t>обезвреживания и захоронения твердых коммунальных отходов</w:t>
      </w:r>
    </w:p>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608"/>
        <w:gridCol w:w="2438"/>
        <w:gridCol w:w="3005"/>
      </w:tblGrid>
      <w:tr w:rsidR="00023D45">
        <w:tc>
          <w:tcPr>
            <w:tcW w:w="586" w:type="dxa"/>
          </w:tcPr>
          <w:p w:rsidR="00023D45" w:rsidRDefault="00023D45">
            <w:pPr>
              <w:pStyle w:val="ConsPlusNormal"/>
              <w:jc w:val="center"/>
            </w:pPr>
            <w:r>
              <w:t>N п/п</w:t>
            </w:r>
          </w:p>
        </w:tc>
        <w:tc>
          <w:tcPr>
            <w:tcW w:w="2608" w:type="dxa"/>
          </w:tcPr>
          <w:p w:rsidR="00023D45" w:rsidRDefault="00023D45">
            <w:pPr>
              <w:pStyle w:val="ConsPlusNormal"/>
              <w:jc w:val="center"/>
            </w:pPr>
            <w:r>
              <w:t>Наименование мероприятия</w:t>
            </w:r>
          </w:p>
        </w:tc>
        <w:tc>
          <w:tcPr>
            <w:tcW w:w="2438" w:type="dxa"/>
          </w:tcPr>
          <w:p w:rsidR="00023D45" w:rsidRDefault="00023D45">
            <w:pPr>
              <w:pStyle w:val="ConsPlusNormal"/>
              <w:jc w:val="center"/>
            </w:pPr>
            <w:r>
              <w:t>График реализации мероприятия</w:t>
            </w:r>
          </w:p>
        </w:tc>
        <w:tc>
          <w:tcPr>
            <w:tcW w:w="3005" w:type="dxa"/>
          </w:tcPr>
          <w:p w:rsidR="00023D45" w:rsidRDefault="00023D45">
            <w:pPr>
              <w:pStyle w:val="ConsPlusNormal"/>
              <w:jc w:val="center"/>
            </w:pPr>
            <w:r>
              <w:t>Финансовые потребности на реализацию мероприятия, тыс. руб.</w:t>
            </w:r>
          </w:p>
        </w:tc>
      </w:tr>
      <w:tr w:rsidR="00023D45">
        <w:tc>
          <w:tcPr>
            <w:tcW w:w="586" w:type="dxa"/>
          </w:tcPr>
          <w:p w:rsidR="00023D45" w:rsidRDefault="00023D45">
            <w:pPr>
              <w:pStyle w:val="ConsPlusNormal"/>
              <w:jc w:val="center"/>
            </w:pPr>
            <w:r>
              <w:t>1</w:t>
            </w:r>
          </w:p>
        </w:tc>
        <w:tc>
          <w:tcPr>
            <w:tcW w:w="2608" w:type="dxa"/>
          </w:tcPr>
          <w:p w:rsidR="00023D45" w:rsidRDefault="00023D45">
            <w:pPr>
              <w:pStyle w:val="ConsPlusNormal"/>
              <w:jc w:val="center"/>
            </w:pPr>
            <w:r>
              <w:t>-</w:t>
            </w:r>
          </w:p>
        </w:tc>
        <w:tc>
          <w:tcPr>
            <w:tcW w:w="2438" w:type="dxa"/>
          </w:tcPr>
          <w:p w:rsidR="00023D45" w:rsidRDefault="00023D45">
            <w:pPr>
              <w:pStyle w:val="ConsPlusNormal"/>
              <w:jc w:val="center"/>
            </w:pPr>
            <w:r>
              <w:t>-</w:t>
            </w:r>
          </w:p>
        </w:tc>
        <w:tc>
          <w:tcPr>
            <w:tcW w:w="3005" w:type="dxa"/>
          </w:tcPr>
          <w:p w:rsidR="00023D45" w:rsidRDefault="00023D45">
            <w:pPr>
              <w:pStyle w:val="ConsPlusNormal"/>
              <w:jc w:val="center"/>
            </w:pPr>
            <w:r>
              <w:t>-</w:t>
            </w:r>
          </w:p>
        </w:tc>
      </w:tr>
    </w:tbl>
    <w:p w:rsidR="00023D45" w:rsidRDefault="00023D45">
      <w:pPr>
        <w:pStyle w:val="ConsPlusNormal"/>
        <w:jc w:val="both"/>
      </w:pPr>
    </w:p>
    <w:p w:rsidR="00023D45" w:rsidRDefault="00023D45">
      <w:pPr>
        <w:pStyle w:val="ConsPlusTitle"/>
        <w:jc w:val="center"/>
        <w:outlineLvl w:val="1"/>
      </w:pPr>
      <w:r>
        <w:t xml:space="preserve">Раздел 3. Планируемый объем и масса </w:t>
      </w:r>
      <w:proofErr w:type="gramStart"/>
      <w:r>
        <w:t>обрабатываемых</w:t>
      </w:r>
      <w:proofErr w:type="gramEnd"/>
    </w:p>
    <w:p w:rsidR="00023D45" w:rsidRDefault="00023D45">
      <w:pPr>
        <w:pStyle w:val="ConsPlusTitle"/>
        <w:jc w:val="center"/>
      </w:pPr>
      <w:r>
        <w:lastRenderedPageBreak/>
        <w:t>и обезвреживаемых твердых коммунальных отходов</w:t>
      </w:r>
    </w:p>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778"/>
        <w:gridCol w:w="1417"/>
        <w:gridCol w:w="2211"/>
        <w:gridCol w:w="1871"/>
      </w:tblGrid>
      <w:tr w:rsidR="00023D45">
        <w:tc>
          <w:tcPr>
            <w:tcW w:w="653" w:type="dxa"/>
          </w:tcPr>
          <w:p w:rsidR="00023D45" w:rsidRDefault="00023D45">
            <w:pPr>
              <w:pStyle w:val="ConsPlusNormal"/>
              <w:jc w:val="center"/>
            </w:pPr>
            <w:r>
              <w:t>N п/п</w:t>
            </w:r>
          </w:p>
        </w:tc>
        <w:tc>
          <w:tcPr>
            <w:tcW w:w="2778" w:type="dxa"/>
          </w:tcPr>
          <w:p w:rsidR="00023D45" w:rsidRDefault="00023D45">
            <w:pPr>
              <w:pStyle w:val="ConsPlusNormal"/>
              <w:jc w:val="center"/>
            </w:pPr>
            <w:r>
              <w:t>Показатели производственной деятельности</w:t>
            </w:r>
          </w:p>
        </w:tc>
        <w:tc>
          <w:tcPr>
            <w:tcW w:w="1417" w:type="dxa"/>
          </w:tcPr>
          <w:p w:rsidR="00023D45" w:rsidRDefault="00023D45">
            <w:pPr>
              <w:pStyle w:val="ConsPlusNormal"/>
              <w:jc w:val="center"/>
            </w:pPr>
            <w:r>
              <w:t>Единица измерения</w:t>
            </w:r>
          </w:p>
        </w:tc>
        <w:tc>
          <w:tcPr>
            <w:tcW w:w="2211" w:type="dxa"/>
          </w:tcPr>
          <w:p w:rsidR="00023D45" w:rsidRDefault="00023D45">
            <w:pPr>
              <w:pStyle w:val="ConsPlusNormal"/>
              <w:jc w:val="center"/>
            </w:pPr>
            <w:r>
              <w:t>Обрабатываемые твердые коммунальные отходы</w:t>
            </w:r>
          </w:p>
        </w:tc>
        <w:tc>
          <w:tcPr>
            <w:tcW w:w="1871" w:type="dxa"/>
          </w:tcPr>
          <w:p w:rsidR="00023D45" w:rsidRDefault="00023D45">
            <w:pPr>
              <w:pStyle w:val="ConsPlusNormal"/>
              <w:jc w:val="center"/>
            </w:pPr>
            <w:r>
              <w:t>Обезвреживаемые твердые коммунальные отходы</w:t>
            </w:r>
          </w:p>
        </w:tc>
      </w:tr>
      <w:tr w:rsidR="00023D45">
        <w:tc>
          <w:tcPr>
            <w:tcW w:w="653" w:type="dxa"/>
          </w:tcPr>
          <w:p w:rsidR="00023D45" w:rsidRDefault="00023D45">
            <w:pPr>
              <w:pStyle w:val="ConsPlusNormal"/>
              <w:jc w:val="center"/>
            </w:pPr>
            <w:r>
              <w:t>1</w:t>
            </w:r>
          </w:p>
        </w:tc>
        <w:tc>
          <w:tcPr>
            <w:tcW w:w="2778" w:type="dxa"/>
          </w:tcPr>
          <w:p w:rsidR="00023D45" w:rsidRDefault="00023D45">
            <w:pPr>
              <w:pStyle w:val="ConsPlusNormal"/>
            </w:pPr>
            <w:r>
              <w:t>Объем твердых коммунальных отходов</w:t>
            </w:r>
          </w:p>
        </w:tc>
        <w:tc>
          <w:tcPr>
            <w:tcW w:w="1417" w:type="dxa"/>
          </w:tcPr>
          <w:p w:rsidR="00023D45" w:rsidRDefault="00023D45">
            <w:pPr>
              <w:pStyle w:val="ConsPlusNormal"/>
              <w:jc w:val="center"/>
            </w:pPr>
            <w:r>
              <w:t>тыс. куб. м</w:t>
            </w:r>
          </w:p>
        </w:tc>
        <w:tc>
          <w:tcPr>
            <w:tcW w:w="2211" w:type="dxa"/>
          </w:tcPr>
          <w:p w:rsidR="00023D45" w:rsidRDefault="00023D45">
            <w:pPr>
              <w:pStyle w:val="ConsPlusNormal"/>
              <w:jc w:val="center"/>
            </w:pPr>
            <w:r>
              <w:t>81,75</w:t>
            </w:r>
          </w:p>
        </w:tc>
        <w:tc>
          <w:tcPr>
            <w:tcW w:w="1871" w:type="dxa"/>
          </w:tcPr>
          <w:p w:rsidR="00023D45" w:rsidRDefault="00023D45">
            <w:pPr>
              <w:pStyle w:val="ConsPlusNormal"/>
              <w:jc w:val="center"/>
            </w:pPr>
            <w:r>
              <w:t>16,14</w:t>
            </w:r>
          </w:p>
        </w:tc>
      </w:tr>
      <w:tr w:rsidR="00023D45">
        <w:tc>
          <w:tcPr>
            <w:tcW w:w="653" w:type="dxa"/>
          </w:tcPr>
          <w:p w:rsidR="00023D45" w:rsidRDefault="00023D45">
            <w:pPr>
              <w:pStyle w:val="ConsPlusNormal"/>
              <w:jc w:val="center"/>
            </w:pPr>
            <w:r>
              <w:t>2</w:t>
            </w:r>
          </w:p>
        </w:tc>
        <w:tc>
          <w:tcPr>
            <w:tcW w:w="2778" w:type="dxa"/>
          </w:tcPr>
          <w:p w:rsidR="00023D45" w:rsidRDefault="00023D45">
            <w:pPr>
              <w:pStyle w:val="ConsPlusNormal"/>
            </w:pPr>
            <w:r>
              <w:t>Масса твердых коммунальных отходов</w:t>
            </w:r>
          </w:p>
        </w:tc>
        <w:tc>
          <w:tcPr>
            <w:tcW w:w="1417" w:type="dxa"/>
          </w:tcPr>
          <w:p w:rsidR="00023D45" w:rsidRDefault="00023D45">
            <w:pPr>
              <w:pStyle w:val="ConsPlusNormal"/>
              <w:jc w:val="center"/>
            </w:pPr>
            <w:r>
              <w:t>тыс. т</w:t>
            </w:r>
          </w:p>
        </w:tc>
        <w:tc>
          <w:tcPr>
            <w:tcW w:w="2211" w:type="dxa"/>
          </w:tcPr>
          <w:p w:rsidR="00023D45" w:rsidRDefault="00023D45">
            <w:pPr>
              <w:pStyle w:val="ConsPlusNormal"/>
              <w:jc w:val="center"/>
            </w:pPr>
            <w:r>
              <w:t>8,56</w:t>
            </w:r>
          </w:p>
        </w:tc>
        <w:tc>
          <w:tcPr>
            <w:tcW w:w="1871" w:type="dxa"/>
          </w:tcPr>
          <w:p w:rsidR="00023D45" w:rsidRDefault="00023D45">
            <w:pPr>
              <w:pStyle w:val="ConsPlusNormal"/>
              <w:jc w:val="center"/>
            </w:pPr>
            <w:r>
              <w:t>1,69</w:t>
            </w:r>
          </w:p>
        </w:tc>
      </w:tr>
    </w:tbl>
    <w:p w:rsidR="00023D45" w:rsidRDefault="00023D45">
      <w:pPr>
        <w:pStyle w:val="ConsPlusNormal"/>
        <w:jc w:val="both"/>
      </w:pPr>
    </w:p>
    <w:p w:rsidR="00023D45" w:rsidRDefault="00023D45">
      <w:pPr>
        <w:pStyle w:val="ConsPlusTitle"/>
        <w:jc w:val="center"/>
        <w:outlineLvl w:val="2"/>
      </w:pPr>
      <w:r>
        <w:t>4. Объем финансовых потребностей, необходимых</w:t>
      </w:r>
    </w:p>
    <w:p w:rsidR="00023D45" w:rsidRDefault="00023D45">
      <w:pPr>
        <w:pStyle w:val="ConsPlusTitle"/>
        <w:jc w:val="center"/>
      </w:pPr>
      <w:r>
        <w:t>для реализации производственной программы</w:t>
      </w:r>
    </w:p>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4819"/>
        <w:gridCol w:w="2438"/>
      </w:tblGrid>
      <w:tr w:rsidR="00023D45">
        <w:tc>
          <w:tcPr>
            <w:tcW w:w="883" w:type="dxa"/>
          </w:tcPr>
          <w:p w:rsidR="00023D45" w:rsidRDefault="00023D45">
            <w:pPr>
              <w:pStyle w:val="ConsPlusNormal"/>
              <w:jc w:val="center"/>
            </w:pPr>
            <w:r>
              <w:t>N п/п</w:t>
            </w:r>
          </w:p>
        </w:tc>
        <w:tc>
          <w:tcPr>
            <w:tcW w:w="4819" w:type="dxa"/>
          </w:tcPr>
          <w:p w:rsidR="00023D45" w:rsidRDefault="00023D45">
            <w:pPr>
              <w:pStyle w:val="ConsPlusNormal"/>
              <w:jc w:val="center"/>
            </w:pPr>
            <w:r>
              <w:t>Наименование показателя</w:t>
            </w:r>
          </w:p>
        </w:tc>
        <w:tc>
          <w:tcPr>
            <w:tcW w:w="2438" w:type="dxa"/>
          </w:tcPr>
          <w:p w:rsidR="00023D45" w:rsidRDefault="00023D45">
            <w:pPr>
              <w:pStyle w:val="ConsPlusNormal"/>
              <w:jc w:val="center"/>
            </w:pPr>
            <w:r>
              <w:t>Величина показателя, тыс. руб.</w:t>
            </w:r>
          </w:p>
        </w:tc>
      </w:tr>
      <w:tr w:rsidR="00023D45">
        <w:tc>
          <w:tcPr>
            <w:tcW w:w="883" w:type="dxa"/>
          </w:tcPr>
          <w:p w:rsidR="00023D45" w:rsidRDefault="00023D45">
            <w:pPr>
              <w:pStyle w:val="ConsPlusNormal"/>
              <w:jc w:val="center"/>
            </w:pPr>
            <w:r>
              <w:t>1.</w:t>
            </w:r>
          </w:p>
        </w:tc>
        <w:tc>
          <w:tcPr>
            <w:tcW w:w="4819" w:type="dxa"/>
          </w:tcPr>
          <w:p w:rsidR="00023D45" w:rsidRDefault="00023D45">
            <w:pPr>
              <w:pStyle w:val="ConsPlusNormal"/>
            </w:pPr>
            <w:r>
              <w:t>Затраты на обработку твердых коммунальных отходов</w:t>
            </w:r>
          </w:p>
        </w:tc>
        <w:tc>
          <w:tcPr>
            <w:tcW w:w="2438" w:type="dxa"/>
          </w:tcPr>
          <w:p w:rsidR="00023D45" w:rsidRDefault="00023D45">
            <w:pPr>
              <w:pStyle w:val="ConsPlusNormal"/>
              <w:jc w:val="center"/>
            </w:pPr>
            <w:r>
              <w:t>29 688,965</w:t>
            </w:r>
          </w:p>
        </w:tc>
      </w:tr>
      <w:tr w:rsidR="00023D45">
        <w:tc>
          <w:tcPr>
            <w:tcW w:w="883" w:type="dxa"/>
          </w:tcPr>
          <w:p w:rsidR="00023D45" w:rsidRDefault="00023D45">
            <w:pPr>
              <w:pStyle w:val="ConsPlusNormal"/>
              <w:jc w:val="center"/>
            </w:pPr>
            <w:r>
              <w:t>2.</w:t>
            </w:r>
          </w:p>
        </w:tc>
        <w:tc>
          <w:tcPr>
            <w:tcW w:w="4819" w:type="dxa"/>
          </w:tcPr>
          <w:p w:rsidR="00023D45" w:rsidRDefault="00023D45">
            <w:pPr>
              <w:pStyle w:val="ConsPlusNormal"/>
            </w:pPr>
            <w:r>
              <w:t>Затраты на обезвреживание твердых коммунальных отходов</w:t>
            </w:r>
          </w:p>
        </w:tc>
        <w:tc>
          <w:tcPr>
            <w:tcW w:w="2438" w:type="dxa"/>
          </w:tcPr>
          <w:p w:rsidR="00023D45" w:rsidRDefault="00023D45">
            <w:pPr>
              <w:pStyle w:val="ConsPlusNormal"/>
              <w:jc w:val="center"/>
            </w:pPr>
            <w:r>
              <w:t>12 793,186</w:t>
            </w:r>
          </w:p>
        </w:tc>
      </w:tr>
    </w:tbl>
    <w:p w:rsidR="00023D45" w:rsidRDefault="00023D45">
      <w:pPr>
        <w:pStyle w:val="ConsPlusNormal"/>
        <w:jc w:val="both"/>
      </w:pPr>
    </w:p>
    <w:p w:rsidR="00023D45" w:rsidRDefault="00023D45">
      <w:pPr>
        <w:pStyle w:val="ConsPlusTitle"/>
        <w:jc w:val="center"/>
        <w:outlineLvl w:val="2"/>
      </w:pPr>
      <w:r>
        <w:t>5. Плановые и фактические значения показателей</w:t>
      </w:r>
    </w:p>
    <w:p w:rsidR="00023D45" w:rsidRDefault="00023D45">
      <w:pPr>
        <w:pStyle w:val="ConsPlusTitle"/>
        <w:jc w:val="center"/>
      </w:pPr>
      <w:r>
        <w:t>эффективности объектов</w:t>
      </w:r>
    </w:p>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3175"/>
        <w:gridCol w:w="1493"/>
        <w:gridCol w:w="1747"/>
        <w:gridCol w:w="1613"/>
      </w:tblGrid>
      <w:tr w:rsidR="00023D45">
        <w:tc>
          <w:tcPr>
            <w:tcW w:w="845" w:type="dxa"/>
          </w:tcPr>
          <w:p w:rsidR="00023D45" w:rsidRDefault="00023D45">
            <w:pPr>
              <w:pStyle w:val="ConsPlusNormal"/>
              <w:jc w:val="center"/>
            </w:pPr>
            <w:r>
              <w:t>N п/п</w:t>
            </w:r>
          </w:p>
        </w:tc>
        <w:tc>
          <w:tcPr>
            <w:tcW w:w="3175" w:type="dxa"/>
          </w:tcPr>
          <w:p w:rsidR="00023D45" w:rsidRDefault="00023D45">
            <w:pPr>
              <w:pStyle w:val="ConsPlusNormal"/>
              <w:jc w:val="center"/>
            </w:pPr>
            <w:r>
              <w:t>Наименование показателя</w:t>
            </w:r>
          </w:p>
        </w:tc>
        <w:tc>
          <w:tcPr>
            <w:tcW w:w="1493" w:type="dxa"/>
          </w:tcPr>
          <w:p w:rsidR="00023D45" w:rsidRDefault="00023D45">
            <w:pPr>
              <w:pStyle w:val="ConsPlusNormal"/>
              <w:jc w:val="center"/>
            </w:pPr>
            <w:r>
              <w:t>Единица измерения</w:t>
            </w:r>
          </w:p>
        </w:tc>
        <w:tc>
          <w:tcPr>
            <w:tcW w:w="1747" w:type="dxa"/>
          </w:tcPr>
          <w:p w:rsidR="00023D45" w:rsidRDefault="00023D45">
            <w:pPr>
              <w:pStyle w:val="ConsPlusNormal"/>
              <w:jc w:val="center"/>
            </w:pPr>
            <w:r>
              <w:t>Фактические значения показателей &lt;*&gt;</w:t>
            </w:r>
          </w:p>
        </w:tc>
        <w:tc>
          <w:tcPr>
            <w:tcW w:w="1613" w:type="dxa"/>
          </w:tcPr>
          <w:p w:rsidR="00023D45" w:rsidRDefault="00023D45">
            <w:pPr>
              <w:pStyle w:val="ConsPlusNormal"/>
              <w:jc w:val="center"/>
            </w:pPr>
            <w:r>
              <w:t>Плановые значения показателей</w:t>
            </w:r>
          </w:p>
        </w:tc>
      </w:tr>
      <w:tr w:rsidR="00023D45">
        <w:tc>
          <w:tcPr>
            <w:tcW w:w="8873" w:type="dxa"/>
            <w:gridSpan w:val="5"/>
          </w:tcPr>
          <w:p w:rsidR="00023D45" w:rsidRDefault="00023D45">
            <w:pPr>
              <w:pStyle w:val="ConsPlusNormal"/>
            </w:pPr>
            <w:r>
              <w:t>1. Обработка твердых коммунальных отходов</w:t>
            </w:r>
          </w:p>
        </w:tc>
      </w:tr>
      <w:tr w:rsidR="00023D45">
        <w:tc>
          <w:tcPr>
            <w:tcW w:w="845" w:type="dxa"/>
          </w:tcPr>
          <w:p w:rsidR="00023D45" w:rsidRDefault="00023D45">
            <w:pPr>
              <w:pStyle w:val="ConsPlusNormal"/>
              <w:jc w:val="center"/>
            </w:pPr>
            <w:r>
              <w:t>1.1</w:t>
            </w:r>
          </w:p>
        </w:tc>
        <w:tc>
          <w:tcPr>
            <w:tcW w:w="3175" w:type="dxa"/>
          </w:tcPr>
          <w:p w:rsidR="00023D45" w:rsidRDefault="00023D45">
            <w:pPr>
              <w:pStyle w:val="ConsPlusNormal"/>
            </w:pPr>
            <w:r>
              <w:t>Доля твердых коммунальных отходов, направляемых на утилизацию, в массе твердых коммунальных отходов, принятых на обработку</w:t>
            </w:r>
          </w:p>
        </w:tc>
        <w:tc>
          <w:tcPr>
            <w:tcW w:w="1493" w:type="dxa"/>
          </w:tcPr>
          <w:p w:rsidR="00023D45" w:rsidRDefault="00023D45">
            <w:pPr>
              <w:pStyle w:val="ConsPlusNormal"/>
              <w:jc w:val="center"/>
            </w:pPr>
            <w:r>
              <w:t>%</w:t>
            </w:r>
          </w:p>
        </w:tc>
        <w:tc>
          <w:tcPr>
            <w:tcW w:w="1747" w:type="dxa"/>
          </w:tcPr>
          <w:p w:rsidR="00023D45" w:rsidRDefault="00023D45">
            <w:pPr>
              <w:pStyle w:val="ConsPlusNormal"/>
            </w:pPr>
          </w:p>
        </w:tc>
        <w:tc>
          <w:tcPr>
            <w:tcW w:w="1613" w:type="dxa"/>
          </w:tcPr>
          <w:p w:rsidR="00023D45" w:rsidRDefault="00023D45">
            <w:pPr>
              <w:pStyle w:val="ConsPlusNormal"/>
              <w:jc w:val="center"/>
            </w:pPr>
            <w:r>
              <w:t>0,79</w:t>
            </w:r>
          </w:p>
        </w:tc>
      </w:tr>
      <w:tr w:rsidR="00023D45">
        <w:tc>
          <w:tcPr>
            <w:tcW w:w="8873" w:type="dxa"/>
            <w:gridSpan w:val="5"/>
          </w:tcPr>
          <w:p w:rsidR="00023D45" w:rsidRDefault="00023D45">
            <w:pPr>
              <w:pStyle w:val="ConsPlusNormal"/>
            </w:pPr>
            <w:r>
              <w:t>2. Обезвреживание твердых коммунальных отходов</w:t>
            </w:r>
          </w:p>
        </w:tc>
      </w:tr>
      <w:tr w:rsidR="00023D45">
        <w:tc>
          <w:tcPr>
            <w:tcW w:w="845" w:type="dxa"/>
          </w:tcPr>
          <w:p w:rsidR="00023D45" w:rsidRDefault="00023D45">
            <w:pPr>
              <w:pStyle w:val="ConsPlusNormal"/>
              <w:jc w:val="center"/>
            </w:pPr>
            <w:r>
              <w:t>2.1</w:t>
            </w:r>
          </w:p>
        </w:tc>
        <w:tc>
          <w:tcPr>
            <w:tcW w:w="3175" w:type="dxa"/>
          </w:tcPr>
          <w:p w:rsidR="00023D45" w:rsidRDefault="00023D45">
            <w:pPr>
              <w:pStyle w:val="ConsPlusNormal"/>
            </w:pPr>
            <w:r>
              <w:t>Снижение класса опасности твердых коммунальных отходов</w:t>
            </w:r>
          </w:p>
        </w:tc>
        <w:tc>
          <w:tcPr>
            <w:tcW w:w="1493" w:type="dxa"/>
          </w:tcPr>
          <w:p w:rsidR="00023D45" w:rsidRDefault="00023D45">
            <w:pPr>
              <w:pStyle w:val="ConsPlusNormal"/>
              <w:jc w:val="center"/>
            </w:pPr>
            <w:r>
              <w:t>%</w:t>
            </w:r>
          </w:p>
        </w:tc>
        <w:tc>
          <w:tcPr>
            <w:tcW w:w="1747" w:type="dxa"/>
          </w:tcPr>
          <w:p w:rsidR="00023D45" w:rsidRDefault="00023D45">
            <w:pPr>
              <w:pStyle w:val="ConsPlusNormal"/>
            </w:pPr>
          </w:p>
        </w:tc>
        <w:tc>
          <w:tcPr>
            <w:tcW w:w="1613" w:type="dxa"/>
          </w:tcPr>
          <w:p w:rsidR="00023D45" w:rsidRDefault="00023D45">
            <w:pPr>
              <w:pStyle w:val="ConsPlusNormal"/>
              <w:jc w:val="center"/>
            </w:pPr>
            <w:r>
              <w:t>0</w:t>
            </w:r>
          </w:p>
        </w:tc>
      </w:tr>
      <w:tr w:rsidR="00023D45">
        <w:tc>
          <w:tcPr>
            <w:tcW w:w="845" w:type="dxa"/>
          </w:tcPr>
          <w:p w:rsidR="00023D45" w:rsidRDefault="00023D45">
            <w:pPr>
              <w:pStyle w:val="ConsPlusNormal"/>
              <w:jc w:val="center"/>
            </w:pPr>
            <w:r>
              <w:t>2.2</w:t>
            </w:r>
          </w:p>
        </w:tc>
        <w:tc>
          <w:tcPr>
            <w:tcW w:w="3175" w:type="dxa"/>
          </w:tcPr>
          <w:p w:rsidR="00023D45" w:rsidRDefault="00023D45">
            <w:pPr>
              <w:pStyle w:val="ConsPlusNormal"/>
            </w:pPr>
            <w:r>
              <w:t xml:space="preserve">Количество выработанной и отпущенной в сеть тепло-, электроэнергии, топлива, полученного из твердых коммунальных отходов, в расчете на 1 тонну твердых коммунальных отходов, поступивших на объект, </w:t>
            </w:r>
            <w:r>
              <w:lastRenderedPageBreak/>
              <w:t>используемый для обезвреживания твердых коммунальных отходов</w:t>
            </w:r>
          </w:p>
        </w:tc>
        <w:tc>
          <w:tcPr>
            <w:tcW w:w="1493" w:type="dxa"/>
          </w:tcPr>
          <w:p w:rsidR="00023D45" w:rsidRDefault="00023D45">
            <w:pPr>
              <w:pStyle w:val="ConsPlusNormal"/>
              <w:jc w:val="center"/>
            </w:pPr>
            <w:r>
              <w:lastRenderedPageBreak/>
              <w:t>(</w:t>
            </w:r>
            <w:proofErr w:type="gramStart"/>
            <w:r>
              <w:t>Дж</w:t>
            </w:r>
            <w:proofErr w:type="gramEnd"/>
            <w:r>
              <w:t>/кг)</w:t>
            </w:r>
          </w:p>
        </w:tc>
        <w:tc>
          <w:tcPr>
            <w:tcW w:w="1747" w:type="dxa"/>
          </w:tcPr>
          <w:p w:rsidR="00023D45" w:rsidRDefault="00023D45">
            <w:pPr>
              <w:pStyle w:val="ConsPlusNormal"/>
            </w:pPr>
          </w:p>
        </w:tc>
        <w:tc>
          <w:tcPr>
            <w:tcW w:w="1613" w:type="dxa"/>
          </w:tcPr>
          <w:p w:rsidR="00023D45" w:rsidRDefault="00023D45">
            <w:pPr>
              <w:pStyle w:val="ConsPlusNormal"/>
              <w:jc w:val="center"/>
            </w:pPr>
            <w:r>
              <w:t>0</w:t>
            </w:r>
          </w:p>
        </w:tc>
      </w:tr>
      <w:tr w:rsidR="00023D45">
        <w:tc>
          <w:tcPr>
            <w:tcW w:w="845" w:type="dxa"/>
          </w:tcPr>
          <w:p w:rsidR="00023D45" w:rsidRDefault="00023D45">
            <w:pPr>
              <w:pStyle w:val="ConsPlusNormal"/>
              <w:jc w:val="center"/>
            </w:pPr>
            <w:r>
              <w:lastRenderedPageBreak/>
              <w:t>2.3</w:t>
            </w:r>
          </w:p>
        </w:tc>
        <w:tc>
          <w:tcPr>
            <w:tcW w:w="3175" w:type="dxa"/>
          </w:tcPr>
          <w:p w:rsidR="00023D45" w:rsidRDefault="00023D45">
            <w:pPr>
              <w:pStyle w:val="ConsPlusNormal"/>
            </w:pPr>
            <w:r>
              <w:t>Пробы подземных вод, почвы и воздуха:</w:t>
            </w:r>
          </w:p>
        </w:tc>
        <w:tc>
          <w:tcPr>
            <w:tcW w:w="1493" w:type="dxa"/>
          </w:tcPr>
          <w:p w:rsidR="00023D45" w:rsidRDefault="00023D45">
            <w:pPr>
              <w:pStyle w:val="ConsPlusNormal"/>
            </w:pPr>
          </w:p>
        </w:tc>
        <w:tc>
          <w:tcPr>
            <w:tcW w:w="1747" w:type="dxa"/>
          </w:tcPr>
          <w:p w:rsidR="00023D45" w:rsidRDefault="00023D45">
            <w:pPr>
              <w:pStyle w:val="ConsPlusNormal"/>
            </w:pPr>
          </w:p>
        </w:tc>
        <w:tc>
          <w:tcPr>
            <w:tcW w:w="1613" w:type="dxa"/>
          </w:tcPr>
          <w:p w:rsidR="00023D45" w:rsidRDefault="00023D45">
            <w:pPr>
              <w:pStyle w:val="ConsPlusNormal"/>
            </w:pPr>
          </w:p>
        </w:tc>
      </w:tr>
      <w:tr w:rsidR="00023D45">
        <w:tc>
          <w:tcPr>
            <w:tcW w:w="845" w:type="dxa"/>
          </w:tcPr>
          <w:p w:rsidR="00023D45" w:rsidRDefault="00023D45">
            <w:pPr>
              <w:pStyle w:val="ConsPlusNormal"/>
              <w:jc w:val="center"/>
            </w:pPr>
            <w:r>
              <w:t>2.3.1</w:t>
            </w:r>
          </w:p>
        </w:tc>
        <w:tc>
          <w:tcPr>
            <w:tcW w:w="3175" w:type="dxa"/>
          </w:tcPr>
          <w:p w:rsidR="00023D45" w:rsidRDefault="00023D45">
            <w:pPr>
              <w:pStyle w:val="ConsPlusNormal"/>
            </w:pPr>
            <w:proofErr w:type="gramStart"/>
            <w:r>
              <w:t>Количество проб подземных вод, почвы и воздуха, отобранных по результатам производственного экологического контроля, соответствующих установленным требованиям, в общем объеме таких проб</w:t>
            </w:r>
            <w:proofErr w:type="gramEnd"/>
          </w:p>
        </w:tc>
        <w:tc>
          <w:tcPr>
            <w:tcW w:w="1493" w:type="dxa"/>
          </w:tcPr>
          <w:p w:rsidR="00023D45" w:rsidRDefault="00023D45">
            <w:pPr>
              <w:pStyle w:val="ConsPlusNormal"/>
              <w:jc w:val="center"/>
            </w:pPr>
            <w:r>
              <w:t>(ед.)</w:t>
            </w:r>
          </w:p>
        </w:tc>
        <w:tc>
          <w:tcPr>
            <w:tcW w:w="1747" w:type="dxa"/>
          </w:tcPr>
          <w:p w:rsidR="00023D45" w:rsidRDefault="00023D45">
            <w:pPr>
              <w:pStyle w:val="ConsPlusNormal"/>
            </w:pPr>
          </w:p>
        </w:tc>
        <w:tc>
          <w:tcPr>
            <w:tcW w:w="1613" w:type="dxa"/>
          </w:tcPr>
          <w:p w:rsidR="00023D45" w:rsidRDefault="00023D45">
            <w:pPr>
              <w:pStyle w:val="ConsPlusNormal"/>
              <w:jc w:val="center"/>
            </w:pPr>
            <w:r>
              <w:t>37</w:t>
            </w:r>
          </w:p>
        </w:tc>
      </w:tr>
      <w:tr w:rsidR="00023D45">
        <w:tc>
          <w:tcPr>
            <w:tcW w:w="845" w:type="dxa"/>
          </w:tcPr>
          <w:p w:rsidR="00023D45" w:rsidRDefault="00023D45">
            <w:pPr>
              <w:pStyle w:val="ConsPlusNormal"/>
              <w:jc w:val="center"/>
            </w:pPr>
            <w:r>
              <w:t>2.3.2</w:t>
            </w:r>
          </w:p>
        </w:tc>
        <w:tc>
          <w:tcPr>
            <w:tcW w:w="3175" w:type="dxa"/>
          </w:tcPr>
          <w:p w:rsidR="00023D45" w:rsidRDefault="00023D45">
            <w:pPr>
              <w:pStyle w:val="ConsPlusNormal"/>
            </w:pPr>
            <w:proofErr w:type="gramStart"/>
            <w:r>
              <w:t>Доля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общем объеме таких проб</w:t>
            </w:r>
            <w:proofErr w:type="gramEnd"/>
          </w:p>
        </w:tc>
        <w:tc>
          <w:tcPr>
            <w:tcW w:w="1493" w:type="dxa"/>
          </w:tcPr>
          <w:p w:rsidR="00023D45" w:rsidRDefault="00023D45">
            <w:pPr>
              <w:pStyle w:val="ConsPlusNormal"/>
              <w:jc w:val="center"/>
            </w:pPr>
            <w:r>
              <w:t>%</w:t>
            </w:r>
          </w:p>
        </w:tc>
        <w:tc>
          <w:tcPr>
            <w:tcW w:w="1747" w:type="dxa"/>
          </w:tcPr>
          <w:p w:rsidR="00023D45" w:rsidRDefault="00023D45">
            <w:pPr>
              <w:pStyle w:val="ConsPlusNormal"/>
            </w:pPr>
          </w:p>
        </w:tc>
        <w:tc>
          <w:tcPr>
            <w:tcW w:w="1613" w:type="dxa"/>
          </w:tcPr>
          <w:p w:rsidR="00023D45" w:rsidRDefault="00023D45">
            <w:pPr>
              <w:pStyle w:val="ConsPlusNormal"/>
              <w:jc w:val="center"/>
            </w:pPr>
            <w:r>
              <w:t>0</w:t>
            </w:r>
          </w:p>
        </w:tc>
      </w:tr>
      <w:tr w:rsidR="00023D45">
        <w:tc>
          <w:tcPr>
            <w:tcW w:w="845" w:type="dxa"/>
          </w:tcPr>
          <w:p w:rsidR="00023D45" w:rsidRDefault="00023D45">
            <w:pPr>
              <w:pStyle w:val="ConsPlusNormal"/>
              <w:jc w:val="center"/>
            </w:pPr>
            <w:r>
              <w:t>2.3.3</w:t>
            </w:r>
          </w:p>
        </w:tc>
        <w:tc>
          <w:tcPr>
            <w:tcW w:w="3175" w:type="dxa"/>
          </w:tcPr>
          <w:p w:rsidR="00023D45" w:rsidRDefault="00023D45">
            <w:pPr>
              <w:pStyle w:val="ConsPlusNormal"/>
            </w:pPr>
            <w:proofErr w:type="gramStart"/>
            <w:r>
              <w:t>Доля проб подземных вод, почвы и воздуха, отобранных по результатам производственного экологического контроля, не соответствующих установленным требованиям, в общем объеме таких проб</w:t>
            </w:r>
            <w:proofErr w:type="gramEnd"/>
          </w:p>
        </w:tc>
        <w:tc>
          <w:tcPr>
            <w:tcW w:w="1493" w:type="dxa"/>
          </w:tcPr>
          <w:p w:rsidR="00023D45" w:rsidRDefault="00023D45">
            <w:pPr>
              <w:pStyle w:val="ConsPlusNormal"/>
              <w:jc w:val="center"/>
            </w:pPr>
            <w:r>
              <w:t>%</w:t>
            </w:r>
          </w:p>
        </w:tc>
        <w:tc>
          <w:tcPr>
            <w:tcW w:w="1747" w:type="dxa"/>
          </w:tcPr>
          <w:p w:rsidR="00023D45" w:rsidRDefault="00023D45">
            <w:pPr>
              <w:pStyle w:val="ConsPlusNormal"/>
            </w:pPr>
          </w:p>
        </w:tc>
        <w:tc>
          <w:tcPr>
            <w:tcW w:w="1613" w:type="dxa"/>
          </w:tcPr>
          <w:p w:rsidR="00023D45" w:rsidRDefault="00023D45">
            <w:pPr>
              <w:pStyle w:val="ConsPlusNormal"/>
              <w:jc w:val="center"/>
            </w:pPr>
            <w:r>
              <w:t>0</w:t>
            </w:r>
          </w:p>
        </w:tc>
      </w:tr>
    </w:tbl>
    <w:p w:rsidR="00023D45" w:rsidRDefault="00023D45">
      <w:pPr>
        <w:pStyle w:val="ConsPlusNormal"/>
        <w:jc w:val="both"/>
      </w:pPr>
    </w:p>
    <w:p w:rsidR="00023D45" w:rsidRDefault="00023D45">
      <w:pPr>
        <w:pStyle w:val="ConsPlusNormal"/>
        <w:ind w:firstLine="540"/>
        <w:jc w:val="both"/>
      </w:pPr>
      <w:r>
        <w:t>--------------------------------</w:t>
      </w:r>
    </w:p>
    <w:p w:rsidR="00023D45" w:rsidRDefault="00023D45">
      <w:pPr>
        <w:pStyle w:val="ConsPlusNormal"/>
        <w:spacing w:before="220"/>
        <w:ind w:firstLine="540"/>
        <w:jc w:val="both"/>
      </w:pPr>
      <w:bookmarkStart w:id="2" w:name="P157"/>
      <w:bookmarkEnd w:id="2"/>
      <w:r>
        <w:t>&lt;*&gt; Фактические значения показателей эффективности не приводятся в связи с тем, что тарифы устанавливаются впервые.</w:t>
      </w:r>
    </w:p>
    <w:p w:rsidR="00023D45" w:rsidRDefault="00023D45">
      <w:pPr>
        <w:pStyle w:val="ConsPlusNormal"/>
        <w:jc w:val="both"/>
      </w:pPr>
    </w:p>
    <w:p w:rsidR="00023D45" w:rsidRDefault="00023D45">
      <w:pPr>
        <w:pStyle w:val="ConsPlusTitle"/>
        <w:jc w:val="center"/>
        <w:outlineLvl w:val="2"/>
      </w:pPr>
      <w:r>
        <w:t>6. Отчет об исполнении производственной программы</w:t>
      </w:r>
    </w:p>
    <w:p w:rsidR="00023D45" w:rsidRDefault="00023D45">
      <w:pPr>
        <w:pStyle w:val="ConsPlusNormal"/>
        <w:jc w:val="both"/>
      </w:pPr>
    </w:p>
    <w:p w:rsidR="00023D45" w:rsidRDefault="00023D45">
      <w:pPr>
        <w:pStyle w:val="ConsPlusNormal"/>
        <w:ind w:firstLine="540"/>
        <w:jc w:val="both"/>
      </w:pPr>
      <w:r>
        <w:t>Отчет об исполнении производственной программы не представлен в связи с тем, что тарифы устанавливаются впервые.</w:t>
      </w: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right"/>
        <w:outlineLvl w:val="0"/>
      </w:pPr>
      <w:r>
        <w:t>Приложение 2</w:t>
      </w:r>
    </w:p>
    <w:p w:rsidR="00023D45" w:rsidRDefault="00023D45">
      <w:pPr>
        <w:pStyle w:val="ConsPlusNormal"/>
        <w:jc w:val="right"/>
      </w:pPr>
      <w:r>
        <w:t>к приказу Управления</w:t>
      </w:r>
    </w:p>
    <w:p w:rsidR="00023D45" w:rsidRDefault="00023D45">
      <w:pPr>
        <w:pStyle w:val="ConsPlusNormal"/>
        <w:jc w:val="right"/>
      </w:pPr>
      <w:r>
        <w:t>по государственному</w:t>
      </w:r>
    </w:p>
    <w:p w:rsidR="00023D45" w:rsidRDefault="00023D45">
      <w:pPr>
        <w:pStyle w:val="ConsPlusNormal"/>
        <w:jc w:val="right"/>
      </w:pPr>
      <w:r>
        <w:t>регулированию цен (тарифов)</w:t>
      </w:r>
    </w:p>
    <w:p w:rsidR="00023D45" w:rsidRDefault="00023D45">
      <w:pPr>
        <w:pStyle w:val="ConsPlusNormal"/>
        <w:jc w:val="right"/>
      </w:pPr>
      <w:r>
        <w:t>Ненецкого автономного округа</w:t>
      </w:r>
    </w:p>
    <w:p w:rsidR="00023D45" w:rsidRDefault="00023D45">
      <w:pPr>
        <w:pStyle w:val="ConsPlusNormal"/>
        <w:jc w:val="right"/>
      </w:pPr>
      <w:r>
        <w:t>от 17.12.2019 N 83</w:t>
      </w:r>
    </w:p>
    <w:p w:rsidR="00023D45" w:rsidRDefault="00023D45">
      <w:pPr>
        <w:pStyle w:val="ConsPlusNormal"/>
        <w:jc w:val="right"/>
      </w:pPr>
      <w:r>
        <w:lastRenderedPageBreak/>
        <w:t>"Об установлении тарифов в области</w:t>
      </w:r>
    </w:p>
    <w:p w:rsidR="00023D45" w:rsidRDefault="00023D45">
      <w:pPr>
        <w:pStyle w:val="ConsPlusNormal"/>
        <w:jc w:val="right"/>
      </w:pPr>
      <w:r>
        <w:t xml:space="preserve">обращения с </w:t>
      </w:r>
      <w:proofErr w:type="gramStart"/>
      <w:r>
        <w:t>твердыми</w:t>
      </w:r>
      <w:proofErr w:type="gramEnd"/>
      <w:r>
        <w:t xml:space="preserve"> коммунальными</w:t>
      </w:r>
    </w:p>
    <w:p w:rsidR="00023D45" w:rsidRDefault="00023D45">
      <w:pPr>
        <w:pStyle w:val="ConsPlusNormal"/>
        <w:jc w:val="right"/>
      </w:pPr>
      <w:r>
        <w:t>отходами по первой зоне деятельности</w:t>
      </w:r>
    </w:p>
    <w:p w:rsidR="00023D45" w:rsidRDefault="00023D45">
      <w:pPr>
        <w:pStyle w:val="ConsPlusNormal"/>
        <w:jc w:val="right"/>
      </w:pPr>
      <w:r>
        <w:t>регионального оператора на территории</w:t>
      </w:r>
    </w:p>
    <w:p w:rsidR="00023D45" w:rsidRDefault="00023D45">
      <w:pPr>
        <w:pStyle w:val="ConsPlusNormal"/>
        <w:jc w:val="right"/>
      </w:pPr>
      <w:r>
        <w:t xml:space="preserve">Ненецкого автономного округа </w:t>
      </w:r>
      <w:proofErr w:type="gramStart"/>
      <w:r>
        <w:t>для</w:t>
      </w:r>
      <w:proofErr w:type="gramEnd"/>
    </w:p>
    <w:p w:rsidR="00023D45" w:rsidRDefault="00023D45">
      <w:pPr>
        <w:pStyle w:val="ConsPlusNormal"/>
        <w:jc w:val="right"/>
      </w:pPr>
      <w:r>
        <w:t xml:space="preserve">потребителей муниципального </w:t>
      </w:r>
      <w:proofErr w:type="gramStart"/>
      <w:r>
        <w:t>унитарного</w:t>
      </w:r>
      <w:proofErr w:type="gramEnd"/>
    </w:p>
    <w:p w:rsidR="00023D45" w:rsidRDefault="00023D45">
      <w:pPr>
        <w:pStyle w:val="ConsPlusNormal"/>
        <w:jc w:val="right"/>
      </w:pPr>
      <w:r>
        <w:t>предприятия "Комбинат по благоустройству</w:t>
      </w:r>
    </w:p>
    <w:p w:rsidR="00023D45" w:rsidRDefault="00023D45">
      <w:pPr>
        <w:pStyle w:val="ConsPlusNormal"/>
        <w:jc w:val="right"/>
      </w:pPr>
      <w:r>
        <w:t>и бытовому обслуживанию" на 2020 год"</w:t>
      </w:r>
    </w:p>
    <w:p w:rsidR="00023D45" w:rsidRDefault="00023D45">
      <w:pPr>
        <w:pStyle w:val="ConsPlusNormal"/>
        <w:jc w:val="both"/>
      </w:pPr>
    </w:p>
    <w:p w:rsidR="00023D45" w:rsidRDefault="00023D45">
      <w:pPr>
        <w:pStyle w:val="ConsPlusTitle"/>
        <w:jc w:val="center"/>
      </w:pPr>
      <w:bookmarkStart w:id="3" w:name="P182"/>
      <w:bookmarkEnd w:id="3"/>
      <w:r>
        <w:t>ПРЕДЕЛЬНЫЕ ЕДИНЫЕ ТАРИФЫ</w:t>
      </w:r>
    </w:p>
    <w:p w:rsidR="00023D45" w:rsidRDefault="00023D45">
      <w:pPr>
        <w:pStyle w:val="ConsPlusTitle"/>
        <w:jc w:val="center"/>
      </w:pPr>
      <w:r>
        <w:t xml:space="preserve">НА УСЛУГУ РЕГИОНАЛЬНОГО ОПЕРАТОРА ПО ОБРАЩЕНИЮ С </w:t>
      </w:r>
      <w:proofErr w:type="gramStart"/>
      <w:r>
        <w:t>ТВЕРДЫМИ</w:t>
      </w:r>
      <w:proofErr w:type="gramEnd"/>
    </w:p>
    <w:p w:rsidR="00023D45" w:rsidRDefault="00023D45">
      <w:pPr>
        <w:pStyle w:val="ConsPlusTitle"/>
        <w:jc w:val="center"/>
      </w:pPr>
      <w:r>
        <w:t>КОММУНАЛЬНЫМИ ОТХОДАМИ ПО ПЕРВОЙ ЗОНЕ ДЕЯТЕЛЬНОСТИ</w:t>
      </w:r>
    </w:p>
    <w:p w:rsidR="00023D45" w:rsidRDefault="00023D45">
      <w:pPr>
        <w:pStyle w:val="ConsPlusTitle"/>
        <w:jc w:val="center"/>
      </w:pPr>
      <w:r>
        <w:t>РЕГИОНАЛЬНОГО ОПЕРАТОРА НА ТЕРРИТОРИИ НЕНЕЦКОГО АВТОНОМНОГО</w:t>
      </w:r>
    </w:p>
    <w:p w:rsidR="00023D45" w:rsidRDefault="00023D45">
      <w:pPr>
        <w:pStyle w:val="ConsPlusTitle"/>
        <w:jc w:val="center"/>
      </w:pPr>
      <w:r>
        <w:t>ОКРУГА ДЛЯ ПОТРЕБИТЕЛЕЙ МУНИЦИПАЛЬНОГО УНИТАРНОГО</w:t>
      </w:r>
    </w:p>
    <w:p w:rsidR="00023D45" w:rsidRDefault="00023D45">
      <w:pPr>
        <w:pStyle w:val="ConsPlusTitle"/>
        <w:jc w:val="center"/>
      </w:pPr>
      <w:r>
        <w:t>ПРЕДПРИЯТИЯ "КОМБИНАТ ПО БЛАГОУСТРОЙСТВУ И БЫТОВОМУ</w:t>
      </w:r>
    </w:p>
    <w:p w:rsidR="00023D45" w:rsidRDefault="00023D45">
      <w:pPr>
        <w:pStyle w:val="ConsPlusTitle"/>
        <w:jc w:val="center"/>
      </w:pPr>
      <w:r>
        <w:t>ОБСЛУЖИВАНИЮ" НА 2020 ГОД</w:t>
      </w:r>
    </w:p>
    <w:p w:rsidR="00023D45" w:rsidRDefault="00023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D45">
        <w:trPr>
          <w:jc w:val="center"/>
        </w:trPr>
        <w:tc>
          <w:tcPr>
            <w:tcW w:w="9294" w:type="dxa"/>
            <w:tcBorders>
              <w:top w:val="nil"/>
              <w:left w:val="single" w:sz="24" w:space="0" w:color="CED3F1"/>
              <w:bottom w:val="nil"/>
              <w:right w:val="single" w:sz="24" w:space="0" w:color="F4F3F8"/>
            </w:tcBorders>
            <w:shd w:val="clear" w:color="auto" w:fill="F4F3F8"/>
          </w:tcPr>
          <w:p w:rsidR="00023D45" w:rsidRDefault="00023D45">
            <w:pPr>
              <w:pStyle w:val="ConsPlusNormal"/>
              <w:jc w:val="center"/>
            </w:pPr>
            <w:r>
              <w:rPr>
                <w:color w:val="392C69"/>
              </w:rPr>
              <w:t>Список изменяющих документов</w:t>
            </w:r>
          </w:p>
          <w:p w:rsidR="00023D45" w:rsidRDefault="00023D45">
            <w:pPr>
              <w:pStyle w:val="ConsPlusNormal"/>
              <w:jc w:val="center"/>
            </w:pPr>
            <w:proofErr w:type="gramStart"/>
            <w:r>
              <w:rPr>
                <w:color w:val="392C69"/>
              </w:rPr>
              <w:t>(в ред. приказа Управления по государственному регулированию цен (тарифов)</w:t>
            </w:r>
            <w:proofErr w:type="gramEnd"/>
          </w:p>
          <w:p w:rsidR="00023D45" w:rsidRDefault="00023D45">
            <w:pPr>
              <w:pStyle w:val="ConsPlusNormal"/>
              <w:jc w:val="center"/>
            </w:pPr>
            <w:r>
              <w:rPr>
                <w:color w:val="392C69"/>
              </w:rPr>
              <w:t>НАО от 27.12.2019 N 97)</w:t>
            </w:r>
          </w:p>
        </w:tc>
      </w:tr>
    </w:tbl>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603"/>
        <w:gridCol w:w="1603"/>
        <w:gridCol w:w="1526"/>
        <w:gridCol w:w="1541"/>
      </w:tblGrid>
      <w:tr w:rsidR="00023D45">
        <w:tc>
          <w:tcPr>
            <w:tcW w:w="2665" w:type="dxa"/>
            <w:vMerge w:val="restart"/>
          </w:tcPr>
          <w:p w:rsidR="00023D45" w:rsidRDefault="00023D45">
            <w:pPr>
              <w:pStyle w:val="ConsPlusNormal"/>
              <w:jc w:val="center"/>
            </w:pPr>
            <w:r>
              <w:t>Наименование категории потребителей</w:t>
            </w:r>
          </w:p>
        </w:tc>
        <w:tc>
          <w:tcPr>
            <w:tcW w:w="6273" w:type="dxa"/>
            <w:gridSpan w:val="4"/>
          </w:tcPr>
          <w:p w:rsidR="00023D45" w:rsidRDefault="00023D45">
            <w:pPr>
              <w:pStyle w:val="ConsPlusNormal"/>
              <w:jc w:val="center"/>
            </w:pPr>
            <w:r>
              <w:t>Предельные единые тарифы</w:t>
            </w:r>
          </w:p>
        </w:tc>
      </w:tr>
      <w:tr w:rsidR="00023D45">
        <w:tc>
          <w:tcPr>
            <w:tcW w:w="2665" w:type="dxa"/>
            <w:vMerge/>
          </w:tcPr>
          <w:p w:rsidR="00023D45" w:rsidRDefault="00023D45"/>
        </w:tc>
        <w:tc>
          <w:tcPr>
            <w:tcW w:w="3206" w:type="dxa"/>
            <w:gridSpan w:val="2"/>
          </w:tcPr>
          <w:p w:rsidR="00023D45" w:rsidRDefault="00023D45">
            <w:pPr>
              <w:pStyle w:val="ConsPlusNormal"/>
              <w:jc w:val="center"/>
            </w:pPr>
            <w:r>
              <w:t>руб./</w:t>
            </w:r>
            <w:proofErr w:type="spellStart"/>
            <w:r>
              <w:t>мЗ</w:t>
            </w:r>
            <w:proofErr w:type="spellEnd"/>
          </w:p>
        </w:tc>
        <w:tc>
          <w:tcPr>
            <w:tcW w:w="3067" w:type="dxa"/>
            <w:gridSpan w:val="2"/>
          </w:tcPr>
          <w:p w:rsidR="00023D45" w:rsidRDefault="00023D45">
            <w:pPr>
              <w:pStyle w:val="ConsPlusNormal"/>
              <w:jc w:val="center"/>
            </w:pPr>
            <w:r>
              <w:t>руб./тонна</w:t>
            </w:r>
          </w:p>
        </w:tc>
      </w:tr>
      <w:tr w:rsidR="00023D45">
        <w:tc>
          <w:tcPr>
            <w:tcW w:w="2665" w:type="dxa"/>
            <w:vMerge/>
          </w:tcPr>
          <w:p w:rsidR="00023D45" w:rsidRDefault="00023D45"/>
        </w:tc>
        <w:tc>
          <w:tcPr>
            <w:tcW w:w="1603" w:type="dxa"/>
          </w:tcPr>
          <w:p w:rsidR="00023D45" w:rsidRDefault="00023D45">
            <w:pPr>
              <w:pStyle w:val="ConsPlusNormal"/>
              <w:jc w:val="center"/>
            </w:pPr>
            <w:r>
              <w:t>с 01.01.2020 по 30.06.2020</w:t>
            </w:r>
          </w:p>
        </w:tc>
        <w:tc>
          <w:tcPr>
            <w:tcW w:w="1603" w:type="dxa"/>
          </w:tcPr>
          <w:p w:rsidR="00023D45" w:rsidRDefault="00023D45">
            <w:pPr>
              <w:pStyle w:val="ConsPlusNormal"/>
              <w:jc w:val="center"/>
            </w:pPr>
            <w:r>
              <w:t>с 01.07.2020 по 31.12.2020</w:t>
            </w:r>
          </w:p>
        </w:tc>
        <w:tc>
          <w:tcPr>
            <w:tcW w:w="1526" w:type="dxa"/>
          </w:tcPr>
          <w:p w:rsidR="00023D45" w:rsidRDefault="00023D45">
            <w:pPr>
              <w:pStyle w:val="ConsPlusNormal"/>
              <w:jc w:val="center"/>
            </w:pPr>
            <w:r>
              <w:t>с 01.01.2020 по 30.06.2020</w:t>
            </w:r>
          </w:p>
        </w:tc>
        <w:tc>
          <w:tcPr>
            <w:tcW w:w="1541" w:type="dxa"/>
          </w:tcPr>
          <w:p w:rsidR="00023D45" w:rsidRDefault="00023D45">
            <w:pPr>
              <w:pStyle w:val="ConsPlusNormal"/>
              <w:jc w:val="center"/>
            </w:pPr>
            <w:r>
              <w:t>с 01.07.2020 по 31.12.2020</w:t>
            </w:r>
          </w:p>
        </w:tc>
      </w:tr>
      <w:tr w:rsidR="00023D45">
        <w:tc>
          <w:tcPr>
            <w:tcW w:w="2665" w:type="dxa"/>
          </w:tcPr>
          <w:p w:rsidR="00023D45" w:rsidRDefault="00023D45">
            <w:pPr>
              <w:pStyle w:val="ConsPlusNormal"/>
            </w:pPr>
            <w:r>
              <w:t>Прочие потребители муниципальных образований и населенных пунктов Ненецкого автономного округа (за исключением населения):</w:t>
            </w:r>
          </w:p>
          <w:p w:rsidR="00023D45" w:rsidRDefault="00023D45">
            <w:pPr>
              <w:pStyle w:val="ConsPlusNormal"/>
            </w:pPr>
            <w:r>
              <w:t>Муниципальное образование "Городской округ "Город Нарьян-Мар", Муниципальное образование "Рабочий поселок Искателей", поселок Красное, село Тельвиска</w:t>
            </w:r>
          </w:p>
        </w:tc>
        <w:tc>
          <w:tcPr>
            <w:tcW w:w="1603" w:type="dxa"/>
          </w:tcPr>
          <w:p w:rsidR="00023D45" w:rsidRDefault="00023D45">
            <w:pPr>
              <w:pStyle w:val="ConsPlusNormal"/>
              <w:jc w:val="center"/>
            </w:pPr>
            <w:r>
              <w:t>972,24</w:t>
            </w:r>
          </w:p>
        </w:tc>
        <w:tc>
          <w:tcPr>
            <w:tcW w:w="1603" w:type="dxa"/>
          </w:tcPr>
          <w:p w:rsidR="00023D45" w:rsidRDefault="00023D45">
            <w:pPr>
              <w:pStyle w:val="ConsPlusNormal"/>
              <w:jc w:val="center"/>
            </w:pPr>
            <w:r>
              <w:t>1 292,14</w:t>
            </w:r>
          </w:p>
        </w:tc>
        <w:tc>
          <w:tcPr>
            <w:tcW w:w="1526" w:type="dxa"/>
          </w:tcPr>
          <w:p w:rsidR="00023D45" w:rsidRDefault="00023D45">
            <w:pPr>
              <w:pStyle w:val="ConsPlusNormal"/>
              <w:jc w:val="center"/>
            </w:pPr>
            <w:r>
              <w:t>9 284,90</w:t>
            </w:r>
          </w:p>
        </w:tc>
        <w:tc>
          <w:tcPr>
            <w:tcW w:w="1541" w:type="dxa"/>
          </w:tcPr>
          <w:p w:rsidR="00023D45" w:rsidRDefault="00023D45">
            <w:pPr>
              <w:pStyle w:val="ConsPlusNormal"/>
              <w:jc w:val="center"/>
            </w:pPr>
            <w:r>
              <w:t>12 339,90</w:t>
            </w:r>
          </w:p>
        </w:tc>
      </w:tr>
    </w:tbl>
    <w:p w:rsidR="00023D45" w:rsidRDefault="00023D45">
      <w:pPr>
        <w:pStyle w:val="ConsPlusNormal"/>
        <w:jc w:val="both"/>
      </w:pPr>
    </w:p>
    <w:p w:rsidR="00023D45" w:rsidRDefault="00023D45">
      <w:pPr>
        <w:pStyle w:val="ConsPlusNormal"/>
        <w:ind w:firstLine="540"/>
        <w:jc w:val="both"/>
      </w:pPr>
      <w:r>
        <w:t>Примечание:</w:t>
      </w:r>
    </w:p>
    <w:p w:rsidR="00023D45" w:rsidRDefault="00023D45">
      <w:pPr>
        <w:pStyle w:val="ConsPlusNormal"/>
        <w:spacing w:before="220"/>
        <w:ind w:firstLine="540"/>
        <w:jc w:val="both"/>
      </w:pPr>
      <w:r>
        <w:t>Указанные тарифы налогом на добавленную стоимость не облагаются в связи применением упрощенной системы налогообложения.</w:t>
      </w: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right"/>
        <w:outlineLvl w:val="0"/>
      </w:pPr>
      <w:r>
        <w:lastRenderedPageBreak/>
        <w:t>Приложение 3</w:t>
      </w:r>
    </w:p>
    <w:p w:rsidR="00023D45" w:rsidRDefault="00023D45">
      <w:pPr>
        <w:pStyle w:val="ConsPlusNormal"/>
        <w:jc w:val="right"/>
      </w:pPr>
      <w:r>
        <w:t>к приказу Управления</w:t>
      </w:r>
    </w:p>
    <w:p w:rsidR="00023D45" w:rsidRDefault="00023D45">
      <w:pPr>
        <w:pStyle w:val="ConsPlusNormal"/>
        <w:jc w:val="right"/>
      </w:pPr>
      <w:r>
        <w:t>по государственному</w:t>
      </w:r>
    </w:p>
    <w:p w:rsidR="00023D45" w:rsidRDefault="00023D45">
      <w:pPr>
        <w:pStyle w:val="ConsPlusNormal"/>
        <w:jc w:val="right"/>
      </w:pPr>
      <w:r>
        <w:t>регулированию цен (тарифов)</w:t>
      </w:r>
    </w:p>
    <w:p w:rsidR="00023D45" w:rsidRDefault="00023D45">
      <w:pPr>
        <w:pStyle w:val="ConsPlusNormal"/>
        <w:jc w:val="right"/>
      </w:pPr>
      <w:r>
        <w:t>Ненецкого автономного округа</w:t>
      </w:r>
    </w:p>
    <w:p w:rsidR="00023D45" w:rsidRDefault="00023D45">
      <w:pPr>
        <w:pStyle w:val="ConsPlusNormal"/>
        <w:jc w:val="right"/>
      </w:pPr>
      <w:r>
        <w:t>от 17.12.2019 N 83</w:t>
      </w:r>
    </w:p>
    <w:p w:rsidR="00023D45" w:rsidRDefault="00023D45">
      <w:pPr>
        <w:pStyle w:val="ConsPlusNormal"/>
        <w:jc w:val="right"/>
      </w:pPr>
      <w:r>
        <w:t>"Об установлении тарифов в области</w:t>
      </w:r>
    </w:p>
    <w:p w:rsidR="00023D45" w:rsidRDefault="00023D45">
      <w:pPr>
        <w:pStyle w:val="ConsPlusNormal"/>
        <w:jc w:val="right"/>
      </w:pPr>
      <w:r>
        <w:t xml:space="preserve">обращения с </w:t>
      </w:r>
      <w:proofErr w:type="gramStart"/>
      <w:r>
        <w:t>твердыми</w:t>
      </w:r>
      <w:proofErr w:type="gramEnd"/>
      <w:r>
        <w:t xml:space="preserve"> коммунальными</w:t>
      </w:r>
    </w:p>
    <w:p w:rsidR="00023D45" w:rsidRDefault="00023D45">
      <w:pPr>
        <w:pStyle w:val="ConsPlusNormal"/>
        <w:jc w:val="right"/>
      </w:pPr>
      <w:r>
        <w:t>отходами по первой зоне деятельности</w:t>
      </w:r>
    </w:p>
    <w:p w:rsidR="00023D45" w:rsidRDefault="00023D45">
      <w:pPr>
        <w:pStyle w:val="ConsPlusNormal"/>
        <w:jc w:val="right"/>
      </w:pPr>
      <w:r>
        <w:t>регионального оператора на территории</w:t>
      </w:r>
    </w:p>
    <w:p w:rsidR="00023D45" w:rsidRDefault="00023D45">
      <w:pPr>
        <w:pStyle w:val="ConsPlusNormal"/>
        <w:jc w:val="right"/>
      </w:pPr>
      <w:r>
        <w:t xml:space="preserve">Ненецкого автономного округа </w:t>
      </w:r>
      <w:proofErr w:type="gramStart"/>
      <w:r>
        <w:t>для</w:t>
      </w:r>
      <w:proofErr w:type="gramEnd"/>
    </w:p>
    <w:p w:rsidR="00023D45" w:rsidRDefault="00023D45">
      <w:pPr>
        <w:pStyle w:val="ConsPlusNormal"/>
        <w:jc w:val="right"/>
      </w:pPr>
      <w:r>
        <w:t xml:space="preserve">потребителей муниципального </w:t>
      </w:r>
      <w:proofErr w:type="gramStart"/>
      <w:r>
        <w:t>унитарного</w:t>
      </w:r>
      <w:proofErr w:type="gramEnd"/>
    </w:p>
    <w:p w:rsidR="00023D45" w:rsidRDefault="00023D45">
      <w:pPr>
        <w:pStyle w:val="ConsPlusNormal"/>
        <w:jc w:val="right"/>
      </w:pPr>
      <w:r>
        <w:t>предприятия "Комбинат по благоустройству</w:t>
      </w:r>
    </w:p>
    <w:p w:rsidR="00023D45" w:rsidRDefault="00023D45">
      <w:pPr>
        <w:pStyle w:val="ConsPlusNormal"/>
        <w:jc w:val="right"/>
      </w:pPr>
      <w:r>
        <w:t>и бытовому обслуживанию" на 2020 год"</w:t>
      </w:r>
    </w:p>
    <w:p w:rsidR="00023D45" w:rsidRDefault="00023D45">
      <w:pPr>
        <w:pStyle w:val="ConsPlusNormal"/>
        <w:jc w:val="both"/>
      </w:pPr>
    </w:p>
    <w:p w:rsidR="00023D45" w:rsidRDefault="00023D45">
      <w:pPr>
        <w:pStyle w:val="ConsPlusTitle"/>
        <w:jc w:val="center"/>
      </w:pPr>
      <w:bookmarkStart w:id="4" w:name="P230"/>
      <w:bookmarkEnd w:id="4"/>
      <w:r>
        <w:t>ПРЕДЕЛЬНЫЕ ТАРИФЫ</w:t>
      </w:r>
    </w:p>
    <w:p w:rsidR="00023D45" w:rsidRDefault="00023D45">
      <w:pPr>
        <w:pStyle w:val="ConsPlusTitle"/>
        <w:jc w:val="center"/>
      </w:pPr>
      <w:r>
        <w:t>НА ОБРАБОТКУ ТВЕРДЫХ КОММУНАЛЬНЫХ ОТХОДОВ ДЛЯ ПОТРЕБИТЕЛЕЙ</w:t>
      </w:r>
    </w:p>
    <w:p w:rsidR="00023D45" w:rsidRDefault="00023D45">
      <w:pPr>
        <w:pStyle w:val="ConsPlusTitle"/>
        <w:jc w:val="center"/>
      </w:pPr>
      <w:r>
        <w:t>МУНИЦИПАЛЬНОГО УНИТАРНОГО ПРЕДПРИЯТИЯ "КОМБИНАТ</w:t>
      </w:r>
    </w:p>
    <w:p w:rsidR="00023D45" w:rsidRDefault="00023D45">
      <w:pPr>
        <w:pStyle w:val="ConsPlusTitle"/>
        <w:jc w:val="center"/>
      </w:pPr>
      <w:r>
        <w:t>ПО БЛАГОУСТРОЙСТВУ И БЫТОВОМУ ОБСЛУЖИВАНИЮ" НА 2020 ГОД</w:t>
      </w:r>
    </w:p>
    <w:p w:rsidR="00023D45" w:rsidRDefault="00023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D45">
        <w:trPr>
          <w:jc w:val="center"/>
        </w:trPr>
        <w:tc>
          <w:tcPr>
            <w:tcW w:w="9294" w:type="dxa"/>
            <w:tcBorders>
              <w:top w:val="nil"/>
              <w:left w:val="single" w:sz="24" w:space="0" w:color="CED3F1"/>
              <w:bottom w:val="nil"/>
              <w:right w:val="single" w:sz="24" w:space="0" w:color="F4F3F8"/>
            </w:tcBorders>
            <w:shd w:val="clear" w:color="auto" w:fill="F4F3F8"/>
          </w:tcPr>
          <w:p w:rsidR="00023D45" w:rsidRDefault="00023D45">
            <w:pPr>
              <w:pStyle w:val="ConsPlusNormal"/>
              <w:jc w:val="center"/>
            </w:pPr>
            <w:r>
              <w:rPr>
                <w:color w:val="392C69"/>
              </w:rPr>
              <w:t>Список изменяющих документов</w:t>
            </w:r>
          </w:p>
          <w:p w:rsidR="00023D45" w:rsidRDefault="00023D45">
            <w:pPr>
              <w:pStyle w:val="ConsPlusNormal"/>
              <w:jc w:val="center"/>
            </w:pPr>
            <w:proofErr w:type="gramStart"/>
            <w:r>
              <w:rPr>
                <w:color w:val="392C69"/>
              </w:rPr>
              <w:t>(в ред. приказа Управления по государственному регулированию цен (тарифов)</w:t>
            </w:r>
            <w:proofErr w:type="gramEnd"/>
          </w:p>
          <w:p w:rsidR="00023D45" w:rsidRDefault="00023D45">
            <w:pPr>
              <w:pStyle w:val="ConsPlusNormal"/>
              <w:jc w:val="center"/>
            </w:pPr>
            <w:r>
              <w:rPr>
                <w:color w:val="392C69"/>
              </w:rPr>
              <w:t>НАО от 27.12.2019 N 97)</w:t>
            </w:r>
          </w:p>
        </w:tc>
      </w:tr>
    </w:tbl>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603"/>
        <w:gridCol w:w="1603"/>
        <w:gridCol w:w="1526"/>
        <w:gridCol w:w="1541"/>
      </w:tblGrid>
      <w:tr w:rsidR="00023D45">
        <w:tc>
          <w:tcPr>
            <w:tcW w:w="2608" w:type="dxa"/>
            <w:vMerge w:val="restart"/>
          </w:tcPr>
          <w:p w:rsidR="00023D45" w:rsidRDefault="00023D45">
            <w:pPr>
              <w:pStyle w:val="ConsPlusNormal"/>
              <w:jc w:val="center"/>
            </w:pPr>
            <w:r>
              <w:t>Наименование категории потребителей</w:t>
            </w:r>
          </w:p>
        </w:tc>
        <w:tc>
          <w:tcPr>
            <w:tcW w:w="6273" w:type="dxa"/>
            <w:gridSpan w:val="4"/>
          </w:tcPr>
          <w:p w:rsidR="00023D45" w:rsidRDefault="00023D45">
            <w:pPr>
              <w:pStyle w:val="ConsPlusNormal"/>
              <w:jc w:val="center"/>
            </w:pPr>
            <w:r>
              <w:t>Предельные тарифы</w:t>
            </w:r>
          </w:p>
        </w:tc>
      </w:tr>
      <w:tr w:rsidR="00023D45">
        <w:tc>
          <w:tcPr>
            <w:tcW w:w="2608" w:type="dxa"/>
            <w:vMerge/>
          </w:tcPr>
          <w:p w:rsidR="00023D45" w:rsidRDefault="00023D45"/>
        </w:tc>
        <w:tc>
          <w:tcPr>
            <w:tcW w:w="3206" w:type="dxa"/>
            <w:gridSpan w:val="2"/>
          </w:tcPr>
          <w:p w:rsidR="00023D45" w:rsidRDefault="00023D45">
            <w:pPr>
              <w:pStyle w:val="ConsPlusNormal"/>
              <w:jc w:val="center"/>
            </w:pPr>
            <w:r>
              <w:t>руб./</w:t>
            </w:r>
            <w:proofErr w:type="spellStart"/>
            <w:r>
              <w:t>мЗ</w:t>
            </w:r>
            <w:proofErr w:type="spellEnd"/>
          </w:p>
        </w:tc>
        <w:tc>
          <w:tcPr>
            <w:tcW w:w="3067" w:type="dxa"/>
            <w:gridSpan w:val="2"/>
          </w:tcPr>
          <w:p w:rsidR="00023D45" w:rsidRDefault="00023D45">
            <w:pPr>
              <w:pStyle w:val="ConsPlusNormal"/>
              <w:jc w:val="center"/>
            </w:pPr>
            <w:r>
              <w:t>руб./тонна</w:t>
            </w:r>
          </w:p>
        </w:tc>
      </w:tr>
      <w:tr w:rsidR="00023D45">
        <w:tc>
          <w:tcPr>
            <w:tcW w:w="2608" w:type="dxa"/>
            <w:vMerge/>
          </w:tcPr>
          <w:p w:rsidR="00023D45" w:rsidRDefault="00023D45"/>
        </w:tc>
        <w:tc>
          <w:tcPr>
            <w:tcW w:w="1603" w:type="dxa"/>
          </w:tcPr>
          <w:p w:rsidR="00023D45" w:rsidRDefault="00023D45">
            <w:pPr>
              <w:pStyle w:val="ConsPlusNormal"/>
              <w:jc w:val="center"/>
            </w:pPr>
            <w:r>
              <w:t>с 01.01.2020 по 30.06.2020</w:t>
            </w:r>
          </w:p>
        </w:tc>
        <w:tc>
          <w:tcPr>
            <w:tcW w:w="1603" w:type="dxa"/>
          </w:tcPr>
          <w:p w:rsidR="00023D45" w:rsidRDefault="00023D45">
            <w:pPr>
              <w:pStyle w:val="ConsPlusNormal"/>
              <w:jc w:val="center"/>
            </w:pPr>
            <w:r>
              <w:t>с 01.07.2020 по 31.12.2020</w:t>
            </w:r>
          </w:p>
        </w:tc>
        <w:tc>
          <w:tcPr>
            <w:tcW w:w="1526" w:type="dxa"/>
          </w:tcPr>
          <w:p w:rsidR="00023D45" w:rsidRDefault="00023D45">
            <w:pPr>
              <w:pStyle w:val="ConsPlusNormal"/>
              <w:jc w:val="center"/>
            </w:pPr>
            <w:r>
              <w:t>с 01.01.2020 по 30.06.2020</w:t>
            </w:r>
          </w:p>
        </w:tc>
        <w:tc>
          <w:tcPr>
            <w:tcW w:w="1541" w:type="dxa"/>
          </w:tcPr>
          <w:p w:rsidR="00023D45" w:rsidRDefault="00023D45">
            <w:pPr>
              <w:pStyle w:val="ConsPlusNormal"/>
              <w:jc w:val="center"/>
            </w:pPr>
            <w:r>
              <w:t>с 01.07.2020 по 31.12.2020</w:t>
            </w:r>
          </w:p>
        </w:tc>
      </w:tr>
      <w:tr w:rsidR="00023D45">
        <w:tc>
          <w:tcPr>
            <w:tcW w:w="2608" w:type="dxa"/>
          </w:tcPr>
          <w:p w:rsidR="00023D45" w:rsidRDefault="00023D45">
            <w:pPr>
              <w:pStyle w:val="ConsPlusNormal"/>
            </w:pPr>
            <w:r>
              <w:t>Прочие потребители муниципальных образований и населенных пунктов Ненецкого автономного округа: муниципальное образование "Городской округ "Город Нарьян-Мар", муниципальное образование "Рабочий поселок Искателей", поселок Красное, село Тельвиска</w:t>
            </w:r>
          </w:p>
        </w:tc>
        <w:tc>
          <w:tcPr>
            <w:tcW w:w="1603" w:type="dxa"/>
          </w:tcPr>
          <w:p w:rsidR="00023D45" w:rsidRDefault="00023D45">
            <w:pPr>
              <w:pStyle w:val="ConsPlusNormal"/>
              <w:jc w:val="center"/>
            </w:pPr>
            <w:r>
              <w:t>359,70</w:t>
            </w:r>
          </w:p>
        </w:tc>
        <w:tc>
          <w:tcPr>
            <w:tcW w:w="1603" w:type="dxa"/>
          </w:tcPr>
          <w:p w:rsidR="00023D45" w:rsidRDefault="00023D45">
            <w:pPr>
              <w:pStyle w:val="ConsPlusNormal"/>
              <w:jc w:val="center"/>
            </w:pPr>
            <w:r>
              <w:t>365,81</w:t>
            </w:r>
          </w:p>
        </w:tc>
        <w:tc>
          <w:tcPr>
            <w:tcW w:w="1526" w:type="dxa"/>
          </w:tcPr>
          <w:p w:rsidR="00023D45" w:rsidRDefault="00023D45">
            <w:pPr>
              <w:pStyle w:val="ConsPlusNormal"/>
              <w:jc w:val="center"/>
            </w:pPr>
            <w:r>
              <w:t>3 435</w:t>
            </w:r>
          </w:p>
        </w:tc>
        <w:tc>
          <w:tcPr>
            <w:tcW w:w="1541" w:type="dxa"/>
          </w:tcPr>
          <w:p w:rsidR="00023D45" w:rsidRDefault="00023D45">
            <w:pPr>
              <w:pStyle w:val="ConsPlusNormal"/>
              <w:jc w:val="center"/>
            </w:pPr>
            <w:r>
              <w:t>3 493,50</w:t>
            </w:r>
          </w:p>
        </w:tc>
      </w:tr>
    </w:tbl>
    <w:p w:rsidR="00023D45" w:rsidRDefault="00023D45">
      <w:pPr>
        <w:pStyle w:val="ConsPlusNormal"/>
        <w:jc w:val="both"/>
      </w:pPr>
    </w:p>
    <w:p w:rsidR="00023D45" w:rsidRDefault="00023D45">
      <w:pPr>
        <w:pStyle w:val="ConsPlusNormal"/>
        <w:ind w:firstLine="540"/>
        <w:jc w:val="both"/>
      </w:pPr>
      <w:r>
        <w:t>Примечание:</w:t>
      </w:r>
    </w:p>
    <w:p w:rsidR="00023D45" w:rsidRDefault="00023D45">
      <w:pPr>
        <w:pStyle w:val="ConsPlusNormal"/>
        <w:spacing w:before="220"/>
        <w:ind w:firstLine="540"/>
        <w:jc w:val="both"/>
      </w:pPr>
      <w:r>
        <w:t>Указанные тарифы налогом на добавленную стоимость не облагаются в связи применением упрощенной системы налогообложения.</w:t>
      </w: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both"/>
      </w:pPr>
    </w:p>
    <w:p w:rsidR="00023D45" w:rsidRDefault="00023D45">
      <w:pPr>
        <w:pStyle w:val="ConsPlusNormal"/>
        <w:jc w:val="right"/>
        <w:outlineLvl w:val="0"/>
      </w:pPr>
      <w:r>
        <w:t>Приложение 4</w:t>
      </w:r>
    </w:p>
    <w:p w:rsidR="00023D45" w:rsidRDefault="00023D45">
      <w:pPr>
        <w:pStyle w:val="ConsPlusNormal"/>
        <w:jc w:val="right"/>
      </w:pPr>
      <w:r>
        <w:t>к приказу Управления</w:t>
      </w:r>
    </w:p>
    <w:p w:rsidR="00023D45" w:rsidRDefault="00023D45">
      <w:pPr>
        <w:pStyle w:val="ConsPlusNormal"/>
        <w:jc w:val="right"/>
      </w:pPr>
      <w:r>
        <w:t>по государственному</w:t>
      </w:r>
    </w:p>
    <w:p w:rsidR="00023D45" w:rsidRDefault="00023D45">
      <w:pPr>
        <w:pStyle w:val="ConsPlusNormal"/>
        <w:jc w:val="right"/>
      </w:pPr>
      <w:r>
        <w:t>регулированию цен (тарифов)</w:t>
      </w:r>
    </w:p>
    <w:p w:rsidR="00023D45" w:rsidRDefault="00023D45">
      <w:pPr>
        <w:pStyle w:val="ConsPlusNormal"/>
        <w:jc w:val="right"/>
      </w:pPr>
      <w:r>
        <w:t>Ненецкого автономного округа</w:t>
      </w:r>
    </w:p>
    <w:p w:rsidR="00023D45" w:rsidRDefault="00023D45">
      <w:pPr>
        <w:pStyle w:val="ConsPlusNormal"/>
        <w:jc w:val="right"/>
      </w:pPr>
      <w:r>
        <w:t>от 17.12.2019 N 83</w:t>
      </w:r>
    </w:p>
    <w:p w:rsidR="00023D45" w:rsidRDefault="00023D45">
      <w:pPr>
        <w:pStyle w:val="ConsPlusNormal"/>
        <w:jc w:val="right"/>
      </w:pPr>
      <w:r>
        <w:t>"Об установлении тарифов в области</w:t>
      </w:r>
    </w:p>
    <w:p w:rsidR="00023D45" w:rsidRDefault="00023D45">
      <w:pPr>
        <w:pStyle w:val="ConsPlusNormal"/>
        <w:jc w:val="right"/>
      </w:pPr>
      <w:r>
        <w:t xml:space="preserve">обращения с </w:t>
      </w:r>
      <w:proofErr w:type="gramStart"/>
      <w:r>
        <w:t>твердыми</w:t>
      </w:r>
      <w:proofErr w:type="gramEnd"/>
      <w:r>
        <w:t xml:space="preserve"> коммунальными</w:t>
      </w:r>
    </w:p>
    <w:p w:rsidR="00023D45" w:rsidRDefault="00023D45">
      <w:pPr>
        <w:pStyle w:val="ConsPlusNormal"/>
        <w:jc w:val="right"/>
      </w:pPr>
      <w:r>
        <w:t>отходами по первой зоне деятельности</w:t>
      </w:r>
    </w:p>
    <w:p w:rsidR="00023D45" w:rsidRDefault="00023D45">
      <w:pPr>
        <w:pStyle w:val="ConsPlusNormal"/>
        <w:jc w:val="right"/>
      </w:pPr>
      <w:r>
        <w:t>регионального оператора на территории</w:t>
      </w:r>
    </w:p>
    <w:p w:rsidR="00023D45" w:rsidRDefault="00023D45">
      <w:pPr>
        <w:pStyle w:val="ConsPlusNormal"/>
        <w:jc w:val="right"/>
      </w:pPr>
      <w:r>
        <w:t xml:space="preserve">Ненецкого автономного округа </w:t>
      </w:r>
      <w:proofErr w:type="gramStart"/>
      <w:r>
        <w:t>для</w:t>
      </w:r>
      <w:proofErr w:type="gramEnd"/>
    </w:p>
    <w:p w:rsidR="00023D45" w:rsidRDefault="00023D45">
      <w:pPr>
        <w:pStyle w:val="ConsPlusNormal"/>
        <w:jc w:val="right"/>
      </w:pPr>
      <w:r>
        <w:t xml:space="preserve">потребителей муниципального </w:t>
      </w:r>
      <w:proofErr w:type="gramStart"/>
      <w:r>
        <w:t>унитарного</w:t>
      </w:r>
      <w:proofErr w:type="gramEnd"/>
    </w:p>
    <w:p w:rsidR="00023D45" w:rsidRDefault="00023D45">
      <w:pPr>
        <w:pStyle w:val="ConsPlusNormal"/>
        <w:jc w:val="right"/>
      </w:pPr>
      <w:r>
        <w:t>предприятия "Комбинат по благоустройству</w:t>
      </w:r>
    </w:p>
    <w:p w:rsidR="00023D45" w:rsidRDefault="00023D45">
      <w:pPr>
        <w:pStyle w:val="ConsPlusNormal"/>
        <w:jc w:val="right"/>
      </w:pPr>
      <w:r>
        <w:t>и бытовому обслуживанию" на 2020 год"</w:t>
      </w:r>
    </w:p>
    <w:p w:rsidR="00023D45" w:rsidRDefault="00023D45">
      <w:pPr>
        <w:pStyle w:val="ConsPlusNormal"/>
        <w:jc w:val="both"/>
      </w:pPr>
    </w:p>
    <w:p w:rsidR="00023D45" w:rsidRDefault="00023D45">
      <w:pPr>
        <w:pStyle w:val="ConsPlusTitle"/>
        <w:jc w:val="center"/>
      </w:pPr>
      <w:bookmarkStart w:id="5" w:name="P274"/>
      <w:bookmarkEnd w:id="5"/>
      <w:r>
        <w:t>ПРЕДЕЛЬНЫЕ ТАРИФЫ</w:t>
      </w:r>
    </w:p>
    <w:p w:rsidR="00023D45" w:rsidRDefault="00023D45">
      <w:pPr>
        <w:pStyle w:val="ConsPlusTitle"/>
        <w:jc w:val="center"/>
      </w:pPr>
      <w:r>
        <w:t>НА ОБЕЗВРЕЖИВАНИЕ ТВЕРДЫХ КОММУНАЛЬНЫХ ОТХОДОВ</w:t>
      </w:r>
    </w:p>
    <w:p w:rsidR="00023D45" w:rsidRDefault="00023D45">
      <w:pPr>
        <w:pStyle w:val="ConsPlusTitle"/>
        <w:jc w:val="center"/>
      </w:pPr>
      <w:r>
        <w:t>ДЛЯ ПОТРЕБИТЕЛЕЙ МУНИЦИПАЛЬНОГО УНИТАРНОГО ПРЕДПРИЯТИЯ</w:t>
      </w:r>
    </w:p>
    <w:p w:rsidR="00023D45" w:rsidRDefault="00023D45">
      <w:pPr>
        <w:pStyle w:val="ConsPlusTitle"/>
        <w:jc w:val="center"/>
      </w:pPr>
      <w:r>
        <w:t>"КОМБИНАТ ПО БЛАГОУСТРОЙСТВУ И БЫТОВОМУ</w:t>
      </w:r>
    </w:p>
    <w:p w:rsidR="00023D45" w:rsidRDefault="00023D45">
      <w:pPr>
        <w:pStyle w:val="ConsPlusTitle"/>
        <w:jc w:val="center"/>
      </w:pPr>
      <w:r>
        <w:t>ОБСЛУЖИВАНИЮ" НА 2020 ГОД</w:t>
      </w:r>
    </w:p>
    <w:p w:rsidR="00023D45" w:rsidRDefault="00023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3D45">
        <w:trPr>
          <w:jc w:val="center"/>
        </w:trPr>
        <w:tc>
          <w:tcPr>
            <w:tcW w:w="9294" w:type="dxa"/>
            <w:tcBorders>
              <w:top w:val="nil"/>
              <w:left w:val="single" w:sz="24" w:space="0" w:color="CED3F1"/>
              <w:bottom w:val="nil"/>
              <w:right w:val="single" w:sz="24" w:space="0" w:color="F4F3F8"/>
            </w:tcBorders>
            <w:shd w:val="clear" w:color="auto" w:fill="F4F3F8"/>
          </w:tcPr>
          <w:p w:rsidR="00023D45" w:rsidRDefault="00023D45">
            <w:pPr>
              <w:pStyle w:val="ConsPlusNormal"/>
              <w:jc w:val="center"/>
            </w:pPr>
            <w:r>
              <w:rPr>
                <w:color w:val="392C69"/>
              </w:rPr>
              <w:t>Список изменяющих документов</w:t>
            </w:r>
          </w:p>
          <w:p w:rsidR="00023D45" w:rsidRDefault="00023D45">
            <w:pPr>
              <w:pStyle w:val="ConsPlusNormal"/>
              <w:jc w:val="center"/>
            </w:pPr>
            <w:proofErr w:type="gramStart"/>
            <w:r>
              <w:rPr>
                <w:color w:val="392C69"/>
              </w:rPr>
              <w:t>(в ред. приказа Управления по государственному регулированию цен (тарифов)</w:t>
            </w:r>
            <w:proofErr w:type="gramEnd"/>
          </w:p>
          <w:p w:rsidR="00023D45" w:rsidRDefault="00023D45">
            <w:pPr>
              <w:pStyle w:val="ConsPlusNormal"/>
              <w:jc w:val="center"/>
            </w:pPr>
            <w:r>
              <w:rPr>
                <w:color w:val="392C69"/>
              </w:rPr>
              <w:t>НАО от 27.12.2019 N 97)</w:t>
            </w:r>
          </w:p>
        </w:tc>
      </w:tr>
    </w:tbl>
    <w:p w:rsidR="00023D45" w:rsidRDefault="00023D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41"/>
        <w:gridCol w:w="1814"/>
      </w:tblGrid>
      <w:tr w:rsidR="00023D45">
        <w:tc>
          <w:tcPr>
            <w:tcW w:w="4819" w:type="dxa"/>
            <w:vMerge w:val="restart"/>
          </w:tcPr>
          <w:p w:rsidR="00023D45" w:rsidRDefault="00023D45">
            <w:pPr>
              <w:pStyle w:val="ConsPlusNormal"/>
              <w:jc w:val="center"/>
            </w:pPr>
            <w:r>
              <w:t>Наименование категории потребителей</w:t>
            </w:r>
          </w:p>
        </w:tc>
        <w:tc>
          <w:tcPr>
            <w:tcW w:w="3855" w:type="dxa"/>
            <w:gridSpan w:val="2"/>
          </w:tcPr>
          <w:p w:rsidR="00023D45" w:rsidRDefault="00023D45">
            <w:pPr>
              <w:pStyle w:val="ConsPlusNormal"/>
              <w:jc w:val="center"/>
            </w:pPr>
            <w:r>
              <w:t>Предельные тарифы</w:t>
            </w:r>
          </w:p>
        </w:tc>
      </w:tr>
      <w:tr w:rsidR="00023D45">
        <w:tc>
          <w:tcPr>
            <w:tcW w:w="4819" w:type="dxa"/>
            <w:vMerge/>
          </w:tcPr>
          <w:p w:rsidR="00023D45" w:rsidRDefault="00023D45"/>
        </w:tc>
        <w:tc>
          <w:tcPr>
            <w:tcW w:w="2041" w:type="dxa"/>
          </w:tcPr>
          <w:p w:rsidR="00023D45" w:rsidRDefault="00023D45">
            <w:pPr>
              <w:pStyle w:val="ConsPlusNormal"/>
              <w:jc w:val="center"/>
            </w:pPr>
            <w:r>
              <w:t>руб./</w:t>
            </w:r>
            <w:proofErr w:type="spellStart"/>
            <w:r>
              <w:t>мЗ</w:t>
            </w:r>
            <w:proofErr w:type="spellEnd"/>
          </w:p>
        </w:tc>
        <w:tc>
          <w:tcPr>
            <w:tcW w:w="1814" w:type="dxa"/>
          </w:tcPr>
          <w:p w:rsidR="00023D45" w:rsidRDefault="00023D45">
            <w:pPr>
              <w:pStyle w:val="ConsPlusNormal"/>
              <w:jc w:val="center"/>
            </w:pPr>
            <w:r>
              <w:t>руб./тонна</w:t>
            </w:r>
          </w:p>
        </w:tc>
      </w:tr>
      <w:tr w:rsidR="00023D45">
        <w:tc>
          <w:tcPr>
            <w:tcW w:w="4819" w:type="dxa"/>
            <w:vMerge/>
          </w:tcPr>
          <w:p w:rsidR="00023D45" w:rsidRDefault="00023D45"/>
        </w:tc>
        <w:tc>
          <w:tcPr>
            <w:tcW w:w="2041" w:type="dxa"/>
          </w:tcPr>
          <w:p w:rsidR="00023D45" w:rsidRDefault="00023D45">
            <w:pPr>
              <w:pStyle w:val="ConsPlusNormal"/>
              <w:jc w:val="center"/>
            </w:pPr>
            <w:r>
              <w:t>с 01.07.2020 по 31.12.2020</w:t>
            </w:r>
          </w:p>
        </w:tc>
        <w:tc>
          <w:tcPr>
            <w:tcW w:w="1814" w:type="dxa"/>
          </w:tcPr>
          <w:p w:rsidR="00023D45" w:rsidRDefault="00023D45">
            <w:pPr>
              <w:pStyle w:val="ConsPlusNormal"/>
              <w:jc w:val="center"/>
            </w:pPr>
            <w:r>
              <w:t>с 01.07.2020 по 31.12.2020</w:t>
            </w:r>
          </w:p>
        </w:tc>
      </w:tr>
      <w:tr w:rsidR="00023D45">
        <w:tc>
          <w:tcPr>
            <w:tcW w:w="4819" w:type="dxa"/>
          </w:tcPr>
          <w:p w:rsidR="00023D45" w:rsidRDefault="00023D45">
            <w:pPr>
              <w:pStyle w:val="ConsPlusNormal"/>
            </w:pPr>
            <w:r>
              <w:t>Прочие потребители муниципальных образований и населенных пунктов Ненецкого автономного округа:</w:t>
            </w:r>
          </w:p>
          <w:p w:rsidR="00023D45" w:rsidRDefault="00023D45">
            <w:pPr>
              <w:pStyle w:val="ConsPlusNormal"/>
            </w:pPr>
            <w:r>
              <w:t>муниципальное образование "Городской округ "Город Нарьян-Мар", муниципальное образование "Рабочий поселок Искателей", поселок Красное, село Тельвиска</w:t>
            </w:r>
          </w:p>
        </w:tc>
        <w:tc>
          <w:tcPr>
            <w:tcW w:w="2041" w:type="dxa"/>
          </w:tcPr>
          <w:p w:rsidR="00023D45" w:rsidRDefault="00023D45">
            <w:pPr>
              <w:pStyle w:val="ConsPlusNormal"/>
              <w:jc w:val="center"/>
            </w:pPr>
            <w:r>
              <w:t>792,34</w:t>
            </w:r>
          </w:p>
        </w:tc>
        <w:tc>
          <w:tcPr>
            <w:tcW w:w="1814" w:type="dxa"/>
          </w:tcPr>
          <w:p w:rsidR="00023D45" w:rsidRDefault="00023D45">
            <w:pPr>
              <w:pStyle w:val="ConsPlusNormal"/>
              <w:jc w:val="center"/>
            </w:pPr>
            <w:r>
              <w:t>7 566,89</w:t>
            </w:r>
          </w:p>
        </w:tc>
      </w:tr>
    </w:tbl>
    <w:p w:rsidR="00023D45" w:rsidRDefault="00023D45">
      <w:pPr>
        <w:pStyle w:val="ConsPlusNormal"/>
        <w:jc w:val="both"/>
      </w:pPr>
    </w:p>
    <w:p w:rsidR="00023D45" w:rsidRDefault="00023D45">
      <w:pPr>
        <w:pStyle w:val="ConsPlusNormal"/>
        <w:ind w:firstLine="540"/>
        <w:jc w:val="both"/>
      </w:pPr>
      <w:r>
        <w:t>Примечание:</w:t>
      </w:r>
    </w:p>
    <w:p w:rsidR="00023D45" w:rsidRDefault="00023D45">
      <w:pPr>
        <w:pStyle w:val="ConsPlusNormal"/>
        <w:spacing w:before="220"/>
        <w:ind w:firstLine="540"/>
        <w:jc w:val="both"/>
      </w:pPr>
      <w:r>
        <w:t>Указанные тарифы налогом на добавленную стоимость не облагаются в связи применением упрощенной системы налогообложения.</w:t>
      </w:r>
    </w:p>
    <w:p w:rsidR="00023D45" w:rsidRDefault="00023D45">
      <w:pPr>
        <w:pStyle w:val="ConsPlusNormal"/>
        <w:jc w:val="both"/>
      </w:pPr>
    </w:p>
    <w:p w:rsidR="00023D45" w:rsidRDefault="00023D45">
      <w:pPr>
        <w:pStyle w:val="ConsPlusNormal"/>
        <w:jc w:val="both"/>
      </w:pPr>
    </w:p>
    <w:p w:rsidR="00023D45" w:rsidRDefault="00023D45">
      <w:pPr>
        <w:pStyle w:val="ConsPlusNormal"/>
        <w:pBdr>
          <w:top w:val="single" w:sz="6" w:space="0" w:color="auto"/>
        </w:pBdr>
        <w:spacing w:before="100" w:after="100"/>
        <w:jc w:val="both"/>
        <w:rPr>
          <w:sz w:val="2"/>
          <w:szCs w:val="2"/>
        </w:rPr>
      </w:pPr>
    </w:p>
    <w:p w:rsidR="00092B2E" w:rsidRDefault="00092B2E"/>
    <w:sectPr w:rsidR="00092B2E" w:rsidSect="00002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5"/>
    <w:rsid w:val="00023D45"/>
    <w:rsid w:val="0009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D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D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2020-06-25T13:53:00Z</dcterms:created>
  <dcterms:modified xsi:type="dcterms:W3CDTF">2020-06-25T13:53:00Z</dcterms:modified>
</cp:coreProperties>
</file>