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F7" w:rsidRDefault="00F400F7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F400F7" w:rsidRDefault="00F400F7">
      <w:pPr>
        <w:pStyle w:val="ConsPlusTitle"/>
        <w:jc w:val="center"/>
      </w:pPr>
      <w:r>
        <w:t>НЕНЕЦКОГО АВТОНОМНОГО ОКРУГА</w:t>
      </w:r>
    </w:p>
    <w:p w:rsidR="00F400F7" w:rsidRDefault="00F400F7">
      <w:pPr>
        <w:pStyle w:val="ConsPlusTitle"/>
        <w:jc w:val="both"/>
      </w:pPr>
    </w:p>
    <w:p w:rsidR="00F400F7" w:rsidRDefault="00F400F7">
      <w:pPr>
        <w:pStyle w:val="ConsPlusTitle"/>
        <w:jc w:val="center"/>
      </w:pPr>
      <w:r>
        <w:t>ПРИКАЗ</w:t>
      </w:r>
    </w:p>
    <w:p w:rsidR="00F400F7" w:rsidRDefault="00F400F7">
      <w:pPr>
        <w:pStyle w:val="ConsPlusTitle"/>
        <w:jc w:val="center"/>
      </w:pPr>
      <w:r>
        <w:t>от 30 ноября 2015 г. N 69</w:t>
      </w:r>
    </w:p>
    <w:p w:rsidR="00F400F7" w:rsidRDefault="00F400F7">
      <w:pPr>
        <w:pStyle w:val="ConsPlusTitle"/>
        <w:jc w:val="both"/>
      </w:pPr>
    </w:p>
    <w:p w:rsidR="00F400F7" w:rsidRDefault="00F400F7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F400F7" w:rsidRDefault="00F400F7">
      <w:pPr>
        <w:pStyle w:val="ConsPlusTitle"/>
        <w:jc w:val="center"/>
      </w:pPr>
      <w:r>
        <w:t xml:space="preserve">И ТАРИФОВ В СФЕРЕ ТЕПЛОСНАБЖЕНИЯ </w:t>
      </w:r>
      <w:proofErr w:type="gramStart"/>
      <w:r>
        <w:t>ДЛЯ</w:t>
      </w:r>
      <w:proofErr w:type="gramEnd"/>
      <w:r>
        <w:t xml:space="preserve"> МУНИЦИПАЛЬНОГО</w:t>
      </w:r>
    </w:p>
    <w:p w:rsidR="00F400F7" w:rsidRDefault="00F400F7">
      <w:pPr>
        <w:pStyle w:val="ConsPlusTitle"/>
        <w:jc w:val="center"/>
      </w:pPr>
      <w:r>
        <w:t>ПРЕДПРИЯТИЯ ЗАПОЛЯРНОГО РАЙОНА "СЕВЕРЖИЛКОМСЕРВИС"</w:t>
      </w:r>
    </w:p>
    <w:p w:rsidR="00F400F7" w:rsidRDefault="00F400F7">
      <w:pPr>
        <w:pStyle w:val="ConsPlusTitle"/>
        <w:jc w:val="center"/>
      </w:pPr>
      <w:r>
        <w:t>НА ДОЛГОСРОЧНЫЙ ПЕРИОД РЕГУЛИРОВАНИЯ 2016 - 2018 ГОДОВ</w:t>
      </w:r>
    </w:p>
    <w:p w:rsidR="00F400F7" w:rsidRDefault="00F400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0F7" w:rsidRDefault="00F40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Управления по государственному регулированию цен (тарифов)</w:t>
            </w:r>
            <w:proofErr w:type="gramEnd"/>
          </w:p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НАО от 14.11.2016 N 32, от 16.12.2016 N 65, от 19.12.2016 N 74,</w:t>
            </w:r>
          </w:p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от 10.11.2017 N 34, от 15.12.2017 N 65, от 26.07.2018 N 22)</w:t>
            </w:r>
          </w:p>
        </w:tc>
      </w:tr>
    </w:tbl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proofErr w:type="gramStart"/>
      <w:r>
        <w:t>В соответствии с Федеральным законом от 27.07.2010 N 190-ФЗ "О теплоснабжении", постановлением Правительства Российской Федерации от 22.10.2012 N 1075 "О ценообразовании в сфере теплоснабжения", приказом Федеральной службы по тарифам от 07.06.2013 N 163 "Об утверждении Регламента открытия дел об установлении регулируемых цен (тарифов) и отмене регулирования тарифов в сфере теплоснабжения", законом Ненецкого автономного округа от 09.07.2014 N 69-ОЗ "О льготах</w:t>
      </w:r>
      <w:proofErr w:type="gramEnd"/>
      <w:r>
        <w:t xml:space="preserve"> по оплате тепловой энергии (мощности), теплоносителя на территории Ненецкого автономного округа",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 N 233-п, приказываю: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1. Установить долгосрочные параметры регулирования для муниципального предприятия Заполярного района "Севержилкомсервис" (далее - МП ЗР "Севержилкомсервис") на долгосрочный период регулирования 2016 - 2018 годов для формирования тарифов в сфере теплоснабжения с использованием метода индексации согласно Приложению 1 к настоящему приказу.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2016 года по 31 декабря 2018 года с календарной разбивкой: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1) тарифы на тепловую энергию (мощность), поставляемую потребителям (за исключением населения и потребителей, приравненных к населению) МП ЗР "Севержилкомсервис", согласно Приложению 2 к настоящему приказу;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2) льготные тарифы на тепловую энергию (мощность), поставляемую населению и потребителям, приравненным к населению, МП ЗР "Севержилкомсервис", согласно Приложению 3 к настоящему приказу;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3) тарифы на теплоноситель, поставляемый потребителям (за исключением населения и потребителей, приравненных к населению) МП ЗР "Севержилкомсервис", согласно Приложению 4 к настоящему приказу;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4) льготные тарифы на теплоноситель, поставляемый населению и потребителям, приравненным к населению, МП ЗР "Севержилкомсервис", согласно Приложению 5 к настоящему приказу;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5) тарифы на горячую воду в открытых системах теплоснабжения (горячего водоснабжения), поставляемую потребителям (за исключением населения и потребителей, приравненных к населению) МП ЗР "Севержилкомсервис", согласно Приложению 6 к настоящему приказу;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lastRenderedPageBreak/>
        <w:t>6) льготные тарифы на горячую воду в открытых системах теплоснабжения (горячего водоснабжения), поставляемую населению и потребителям, приравненным к населению, МП ЗР "Севержилкомсервис", согласно Приложению 7 к настоящему приказу;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7) льготные тарифы на тепловую энергию (мощность), поставляемую МП ЗР "Севержилкомсервис" населению и потребителям, приравненным к населению, проживающим в муниципальном образовании "Канинский сельсовет", согласно Приложению 8 к настоящему приказу;</w:t>
      </w:r>
    </w:p>
    <w:p w:rsidR="00F400F7" w:rsidRDefault="00F400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приказом Управления по государственному регулированию цен (тарифов) НАО от 14.11.2016 N 32)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8) льготные тарифы на тепловую энергию (мощность), поставляемую МП ЗР "Севержилкомсервис" населению и потребителям, приравненным к населению, проживающим в с. Коткино муниципального образования "Коткинский сельсовет", согласно Приложению 9 к настоящему приказу;</w:t>
      </w:r>
    </w:p>
    <w:p w:rsidR="00F400F7" w:rsidRDefault="00F400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приказом Управления по государственному регулированию цен (тарифов) НАО от 10.11.2017 N 34)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9) льготные тарифы на тепловую энергию (мощность), поставляемую МП ЗР "Севержилкомсервис" населению и потребителям, приравненным к населению, проживающим в п. Амдерма Ненецкого автономного округа, согласно Приложению 10;</w:t>
      </w:r>
    </w:p>
    <w:p w:rsidR="00F400F7" w:rsidRDefault="00F400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приказом Управления по государственному регулированию цен (тарифов) НАО от 26.07.2018 N 22)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10) льготные тарифы на теплоноситель, поставляемый МП ЗР "Севержилкомсервис" населению и потребителям, приравненным к населению, проживающим в п. Амдерма Ненецкого автономного округа, согласно Приложению 11;</w:t>
      </w:r>
    </w:p>
    <w:p w:rsidR="00F400F7" w:rsidRDefault="00F400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приказом Управления по государственному регулированию цен (тарифов) НАО от 26.07.2018 N 22)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11) льготные тарифы на горячую воду в открытых системах теплоснабжения (горячее водоснабжение), поставляемую МП ЗР "Севержилкомсервис" населению и потребителям, приравненным к населению, проживающим в п. Амдерма Ненецкого автономного округа, согласно Приложению 12.</w:t>
      </w:r>
    </w:p>
    <w:p w:rsidR="00F400F7" w:rsidRDefault="00F400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приказом Управления по государственному регулированию цен (тарифов) НАО от 26.07.2018 N 22)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2016 года.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right"/>
      </w:pPr>
      <w:r>
        <w:t>Начальник Управления</w:t>
      </w:r>
    </w:p>
    <w:p w:rsidR="00F400F7" w:rsidRDefault="00F400F7">
      <w:pPr>
        <w:pStyle w:val="ConsPlusNormal"/>
        <w:jc w:val="right"/>
      </w:pPr>
      <w:r>
        <w:t>Л.А.ВОЛЫНЕЦ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right"/>
        <w:outlineLvl w:val="0"/>
      </w:pPr>
      <w:r>
        <w:t>Приложение 1</w:t>
      </w:r>
    </w:p>
    <w:p w:rsidR="00F400F7" w:rsidRDefault="00F400F7">
      <w:pPr>
        <w:pStyle w:val="ConsPlusNormal"/>
        <w:jc w:val="right"/>
      </w:pPr>
      <w:r>
        <w:t>к приказу Управления по государственному</w:t>
      </w:r>
    </w:p>
    <w:p w:rsidR="00F400F7" w:rsidRDefault="00F400F7">
      <w:pPr>
        <w:pStyle w:val="ConsPlusNormal"/>
        <w:jc w:val="right"/>
      </w:pPr>
      <w:r>
        <w:t>регулированию цен (тарифов)</w:t>
      </w:r>
    </w:p>
    <w:p w:rsidR="00F400F7" w:rsidRDefault="00F400F7">
      <w:pPr>
        <w:pStyle w:val="ConsPlusNormal"/>
        <w:jc w:val="right"/>
      </w:pPr>
      <w:r>
        <w:t>Ненецкого автономного округа</w:t>
      </w:r>
    </w:p>
    <w:p w:rsidR="00F400F7" w:rsidRDefault="00F400F7">
      <w:pPr>
        <w:pStyle w:val="ConsPlusNormal"/>
        <w:jc w:val="right"/>
      </w:pPr>
      <w:r>
        <w:t>от 30.11.2015 N 69</w:t>
      </w:r>
    </w:p>
    <w:p w:rsidR="00F400F7" w:rsidRDefault="00F400F7">
      <w:pPr>
        <w:pStyle w:val="ConsPlusNormal"/>
        <w:jc w:val="right"/>
      </w:pPr>
      <w:r>
        <w:t xml:space="preserve">"Об установлении </w:t>
      </w:r>
      <w:proofErr w:type="gramStart"/>
      <w:r>
        <w:t>долгосрочных</w:t>
      </w:r>
      <w:proofErr w:type="gramEnd"/>
    </w:p>
    <w:p w:rsidR="00F400F7" w:rsidRDefault="00F400F7">
      <w:pPr>
        <w:pStyle w:val="ConsPlusNormal"/>
        <w:jc w:val="right"/>
      </w:pPr>
      <w:r>
        <w:t>параметров регулирования и тарифов</w:t>
      </w:r>
    </w:p>
    <w:p w:rsidR="00F400F7" w:rsidRDefault="00F400F7">
      <w:pPr>
        <w:pStyle w:val="ConsPlusNormal"/>
        <w:jc w:val="right"/>
      </w:pPr>
      <w:r>
        <w:t>в сфере теплоснабжения для муниципального</w:t>
      </w:r>
    </w:p>
    <w:p w:rsidR="00F400F7" w:rsidRDefault="00F400F7">
      <w:pPr>
        <w:pStyle w:val="ConsPlusNormal"/>
        <w:jc w:val="right"/>
      </w:pPr>
      <w:r>
        <w:t>предприятия Заполярного района</w:t>
      </w:r>
    </w:p>
    <w:p w:rsidR="00F400F7" w:rsidRDefault="00F400F7">
      <w:pPr>
        <w:pStyle w:val="ConsPlusNormal"/>
        <w:jc w:val="right"/>
      </w:pPr>
      <w:r>
        <w:lastRenderedPageBreak/>
        <w:t>"Севержилкомсервис" на долгосрочный</w:t>
      </w:r>
    </w:p>
    <w:p w:rsidR="00F400F7" w:rsidRDefault="00F400F7">
      <w:pPr>
        <w:pStyle w:val="ConsPlusNormal"/>
        <w:jc w:val="right"/>
      </w:pPr>
      <w:r>
        <w:t>период регулирования 2016 - 2018 годов"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Title"/>
        <w:jc w:val="center"/>
      </w:pPr>
      <w:bookmarkStart w:id="1" w:name="P56"/>
      <w:bookmarkEnd w:id="1"/>
      <w:r>
        <w:t>ДОЛГОСРОЧНЫЕ ПАРАМЕТРЫ</w:t>
      </w:r>
    </w:p>
    <w:p w:rsidR="00F400F7" w:rsidRDefault="00F400F7">
      <w:pPr>
        <w:pStyle w:val="ConsPlusTitle"/>
        <w:jc w:val="center"/>
      </w:pPr>
      <w:r>
        <w:t>РЕГУЛИРОВАНИЯ ДЛЯ МУНИЦИПАЛЬНОГО ПРЕДПРИЯТИЯ ЗАПОЛЯРНОГО</w:t>
      </w:r>
    </w:p>
    <w:p w:rsidR="00F400F7" w:rsidRDefault="00F400F7">
      <w:pPr>
        <w:pStyle w:val="ConsPlusTitle"/>
        <w:jc w:val="center"/>
      </w:pPr>
      <w:r>
        <w:t>РАЙОНА "СЕВЕРЖИЛКОМСЕРВИС" НА ДОЛГОСРОЧНЫЙ ПЕРИОД</w:t>
      </w:r>
    </w:p>
    <w:p w:rsidR="00F400F7" w:rsidRDefault="00F400F7">
      <w:pPr>
        <w:pStyle w:val="ConsPlusTitle"/>
        <w:jc w:val="center"/>
      </w:pPr>
      <w:r>
        <w:t>РЕГУЛИРОВАНИЯ 2016 - 2018 ГОДОВ ДЛЯ ФОРМИРОВАНИЯ ТАРИФОВ</w:t>
      </w:r>
    </w:p>
    <w:p w:rsidR="00F400F7" w:rsidRDefault="00F400F7">
      <w:pPr>
        <w:pStyle w:val="ConsPlusTitle"/>
        <w:jc w:val="center"/>
      </w:pPr>
      <w:r>
        <w:t>В СФЕРЕ ТЕПЛОСНАБЖЕНИЯ С ИСПОЛЬЗОВАНИЕМ МЕТОДА ИНДЕКСАЦИИ</w:t>
      </w:r>
    </w:p>
    <w:p w:rsidR="00F400F7" w:rsidRDefault="00F400F7">
      <w:pPr>
        <w:pStyle w:val="ConsPlusNormal"/>
        <w:jc w:val="both"/>
      </w:pPr>
    </w:p>
    <w:p w:rsidR="00F400F7" w:rsidRDefault="00F400F7">
      <w:pPr>
        <w:sectPr w:rsidR="00F400F7" w:rsidSect="00BC0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70"/>
        <w:gridCol w:w="1644"/>
        <w:gridCol w:w="1247"/>
        <w:gridCol w:w="1191"/>
        <w:gridCol w:w="1412"/>
        <w:gridCol w:w="1275"/>
        <w:gridCol w:w="1276"/>
        <w:gridCol w:w="1247"/>
        <w:gridCol w:w="1304"/>
      </w:tblGrid>
      <w:tr w:rsidR="00F400F7">
        <w:tc>
          <w:tcPr>
            <w:tcW w:w="1871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lastRenderedPageBreak/>
              <w:t>Наименование регулируемой организации</w:t>
            </w:r>
          </w:p>
        </w:tc>
        <w:tc>
          <w:tcPr>
            <w:tcW w:w="770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4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24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191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Нормативный уровень прибыли, %</w:t>
            </w:r>
          </w:p>
        </w:tc>
        <w:tc>
          <w:tcPr>
            <w:tcW w:w="5210" w:type="dxa"/>
            <w:gridSpan w:val="4"/>
          </w:tcPr>
          <w:p w:rsidR="00F400F7" w:rsidRDefault="00F400F7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30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Динамика изменения расходов на топливо &lt;*&gt;</w:t>
            </w:r>
          </w:p>
        </w:tc>
      </w:tr>
      <w:tr w:rsidR="00F400F7">
        <w:tc>
          <w:tcPr>
            <w:tcW w:w="1871" w:type="dxa"/>
            <w:vMerge/>
          </w:tcPr>
          <w:p w:rsidR="00F400F7" w:rsidRDefault="00F400F7"/>
        </w:tc>
        <w:tc>
          <w:tcPr>
            <w:tcW w:w="770" w:type="dxa"/>
            <w:vMerge/>
          </w:tcPr>
          <w:p w:rsidR="00F400F7" w:rsidRDefault="00F400F7"/>
        </w:tc>
        <w:tc>
          <w:tcPr>
            <w:tcW w:w="1644" w:type="dxa"/>
            <w:vMerge/>
          </w:tcPr>
          <w:p w:rsidR="00F400F7" w:rsidRDefault="00F400F7"/>
        </w:tc>
        <w:tc>
          <w:tcPr>
            <w:tcW w:w="1247" w:type="dxa"/>
            <w:vMerge/>
          </w:tcPr>
          <w:p w:rsidR="00F400F7" w:rsidRDefault="00F400F7"/>
        </w:tc>
        <w:tc>
          <w:tcPr>
            <w:tcW w:w="1191" w:type="dxa"/>
            <w:vMerge/>
          </w:tcPr>
          <w:p w:rsidR="00F400F7" w:rsidRDefault="00F400F7"/>
        </w:tc>
        <w:tc>
          <w:tcPr>
            <w:tcW w:w="3963" w:type="dxa"/>
            <w:gridSpan w:val="3"/>
          </w:tcPr>
          <w:p w:rsidR="00F400F7" w:rsidRDefault="00F400F7">
            <w:pPr>
              <w:pStyle w:val="ConsPlusNormal"/>
              <w:jc w:val="center"/>
            </w:pPr>
            <w:r>
              <w:t xml:space="preserve">удельный расход топлива,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124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Технологические потери тепловой энергии, Гкал</w:t>
            </w:r>
          </w:p>
        </w:tc>
        <w:tc>
          <w:tcPr>
            <w:tcW w:w="1304" w:type="dxa"/>
            <w:vMerge/>
          </w:tcPr>
          <w:p w:rsidR="00F400F7" w:rsidRDefault="00F400F7"/>
        </w:tc>
      </w:tr>
      <w:tr w:rsidR="00F400F7">
        <w:tc>
          <w:tcPr>
            <w:tcW w:w="1871" w:type="dxa"/>
            <w:vMerge/>
          </w:tcPr>
          <w:p w:rsidR="00F400F7" w:rsidRDefault="00F400F7"/>
        </w:tc>
        <w:tc>
          <w:tcPr>
            <w:tcW w:w="770" w:type="dxa"/>
            <w:vMerge/>
          </w:tcPr>
          <w:p w:rsidR="00F400F7" w:rsidRDefault="00F400F7"/>
        </w:tc>
        <w:tc>
          <w:tcPr>
            <w:tcW w:w="1644" w:type="dxa"/>
            <w:vMerge/>
          </w:tcPr>
          <w:p w:rsidR="00F400F7" w:rsidRDefault="00F400F7"/>
        </w:tc>
        <w:tc>
          <w:tcPr>
            <w:tcW w:w="1247" w:type="dxa"/>
            <w:vMerge/>
          </w:tcPr>
          <w:p w:rsidR="00F400F7" w:rsidRDefault="00F400F7"/>
        </w:tc>
        <w:tc>
          <w:tcPr>
            <w:tcW w:w="1191" w:type="dxa"/>
            <w:vMerge/>
          </w:tcPr>
          <w:p w:rsidR="00F400F7" w:rsidRDefault="00F400F7"/>
        </w:tc>
        <w:tc>
          <w:tcPr>
            <w:tcW w:w="1412" w:type="dxa"/>
          </w:tcPr>
          <w:p w:rsidR="00F400F7" w:rsidRDefault="00F400F7">
            <w:pPr>
              <w:pStyle w:val="ConsPlusNormal"/>
              <w:jc w:val="center"/>
            </w:pPr>
            <w:r>
              <w:t>природный газ</w:t>
            </w:r>
          </w:p>
        </w:tc>
        <w:tc>
          <w:tcPr>
            <w:tcW w:w="1275" w:type="dxa"/>
          </w:tcPr>
          <w:p w:rsidR="00F400F7" w:rsidRDefault="00F400F7">
            <w:pPr>
              <w:pStyle w:val="ConsPlusNormal"/>
              <w:jc w:val="center"/>
            </w:pPr>
            <w:r>
              <w:t>каменный уголь</w:t>
            </w:r>
          </w:p>
        </w:tc>
        <w:tc>
          <w:tcPr>
            <w:tcW w:w="1276" w:type="dxa"/>
          </w:tcPr>
          <w:p w:rsidR="00F400F7" w:rsidRDefault="00F400F7">
            <w:pPr>
              <w:pStyle w:val="ConsPlusNormal"/>
              <w:jc w:val="center"/>
            </w:pPr>
            <w:r>
              <w:t>дизельное топливо</w:t>
            </w:r>
          </w:p>
        </w:tc>
        <w:tc>
          <w:tcPr>
            <w:tcW w:w="1247" w:type="dxa"/>
            <w:vMerge/>
          </w:tcPr>
          <w:p w:rsidR="00F400F7" w:rsidRDefault="00F400F7"/>
        </w:tc>
        <w:tc>
          <w:tcPr>
            <w:tcW w:w="1304" w:type="dxa"/>
            <w:vMerge/>
          </w:tcPr>
          <w:p w:rsidR="00F400F7" w:rsidRDefault="00F400F7"/>
        </w:tc>
      </w:tr>
      <w:tr w:rsidR="00F400F7">
        <w:tc>
          <w:tcPr>
            <w:tcW w:w="1871" w:type="dxa"/>
            <w:vMerge w:val="restart"/>
          </w:tcPr>
          <w:p w:rsidR="00F400F7" w:rsidRDefault="00F400F7">
            <w:pPr>
              <w:pStyle w:val="ConsPlusNormal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770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F400F7" w:rsidRDefault="00F400F7">
            <w:pPr>
              <w:pStyle w:val="ConsPlusNormal"/>
              <w:jc w:val="center"/>
            </w:pPr>
            <w:r>
              <w:t>253 535,5</w:t>
            </w:r>
          </w:p>
        </w:tc>
        <w:tc>
          <w:tcPr>
            <w:tcW w:w="1247" w:type="dxa"/>
          </w:tcPr>
          <w:p w:rsidR="00F400F7" w:rsidRDefault="00F40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400F7" w:rsidRDefault="00F400F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12" w:type="dxa"/>
          </w:tcPr>
          <w:p w:rsidR="00F400F7" w:rsidRDefault="00F400F7">
            <w:pPr>
              <w:pStyle w:val="ConsPlusNormal"/>
              <w:jc w:val="center"/>
            </w:pPr>
            <w:r>
              <w:t>171,6</w:t>
            </w:r>
          </w:p>
        </w:tc>
        <w:tc>
          <w:tcPr>
            <w:tcW w:w="1275" w:type="dxa"/>
          </w:tcPr>
          <w:p w:rsidR="00F400F7" w:rsidRDefault="00F400F7">
            <w:pPr>
              <w:pStyle w:val="ConsPlusNormal"/>
              <w:jc w:val="center"/>
            </w:pPr>
            <w:r>
              <w:t>318,3</w:t>
            </w:r>
          </w:p>
        </w:tc>
        <w:tc>
          <w:tcPr>
            <w:tcW w:w="1276" w:type="dxa"/>
          </w:tcPr>
          <w:p w:rsidR="00F400F7" w:rsidRDefault="00F400F7">
            <w:pPr>
              <w:pStyle w:val="ConsPlusNormal"/>
              <w:jc w:val="center"/>
            </w:pPr>
            <w:r>
              <w:t>174,4</w:t>
            </w:r>
          </w:p>
        </w:tc>
        <w:tc>
          <w:tcPr>
            <w:tcW w:w="1247" w:type="dxa"/>
          </w:tcPr>
          <w:p w:rsidR="00F400F7" w:rsidRDefault="00F400F7">
            <w:pPr>
              <w:pStyle w:val="ConsPlusNormal"/>
              <w:jc w:val="center"/>
            </w:pPr>
            <w:r>
              <w:t>4 176,1</w:t>
            </w:r>
          </w:p>
        </w:tc>
        <w:tc>
          <w:tcPr>
            <w:tcW w:w="1304" w:type="dxa"/>
          </w:tcPr>
          <w:p w:rsidR="00F400F7" w:rsidRDefault="00F400F7">
            <w:pPr>
              <w:pStyle w:val="ConsPlusNormal"/>
              <w:jc w:val="center"/>
            </w:pPr>
            <w:r>
              <w:t>-</w:t>
            </w:r>
          </w:p>
        </w:tc>
      </w:tr>
      <w:tr w:rsidR="00F400F7">
        <w:tc>
          <w:tcPr>
            <w:tcW w:w="1871" w:type="dxa"/>
            <w:vMerge/>
          </w:tcPr>
          <w:p w:rsidR="00F400F7" w:rsidRDefault="00F400F7"/>
        </w:tc>
        <w:tc>
          <w:tcPr>
            <w:tcW w:w="770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F400F7" w:rsidRDefault="00F40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400F7" w:rsidRDefault="00F400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400F7" w:rsidRDefault="00F400F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12" w:type="dxa"/>
          </w:tcPr>
          <w:p w:rsidR="00F400F7" w:rsidRDefault="00F400F7">
            <w:pPr>
              <w:pStyle w:val="ConsPlusNormal"/>
              <w:jc w:val="center"/>
            </w:pPr>
            <w:r>
              <w:t>171,6</w:t>
            </w:r>
          </w:p>
        </w:tc>
        <w:tc>
          <w:tcPr>
            <w:tcW w:w="1275" w:type="dxa"/>
          </w:tcPr>
          <w:p w:rsidR="00F400F7" w:rsidRDefault="00F400F7">
            <w:pPr>
              <w:pStyle w:val="ConsPlusNormal"/>
              <w:jc w:val="center"/>
            </w:pPr>
            <w:r>
              <w:t>318,3</w:t>
            </w:r>
          </w:p>
        </w:tc>
        <w:tc>
          <w:tcPr>
            <w:tcW w:w="1276" w:type="dxa"/>
          </w:tcPr>
          <w:p w:rsidR="00F400F7" w:rsidRDefault="00F400F7">
            <w:pPr>
              <w:pStyle w:val="ConsPlusNormal"/>
              <w:jc w:val="center"/>
            </w:pPr>
            <w:r>
              <w:t>174,4</w:t>
            </w:r>
          </w:p>
        </w:tc>
        <w:tc>
          <w:tcPr>
            <w:tcW w:w="1247" w:type="dxa"/>
          </w:tcPr>
          <w:p w:rsidR="00F400F7" w:rsidRDefault="00F400F7">
            <w:pPr>
              <w:pStyle w:val="ConsPlusNormal"/>
              <w:jc w:val="center"/>
            </w:pPr>
            <w:r>
              <w:t>4 176,1</w:t>
            </w:r>
          </w:p>
        </w:tc>
        <w:tc>
          <w:tcPr>
            <w:tcW w:w="1304" w:type="dxa"/>
          </w:tcPr>
          <w:p w:rsidR="00F400F7" w:rsidRDefault="00F400F7">
            <w:pPr>
              <w:pStyle w:val="ConsPlusNormal"/>
              <w:jc w:val="center"/>
            </w:pPr>
            <w:r>
              <w:t>-</w:t>
            </w:r>
          </w:p>
        </w:tc>
      </w:tr>
      <w:tr w:rsidR="00F400F7">
        <w:tc>
          <w:tcPr>
            <w:tcW w:w="1871" w:type="dxa"/>
            <w:vMerge/>
          </w:tcPr>
          <w:p w:rsidR="00F400F7" w:rsidRDefault="00F400F7"/>
        </w:tc>
        <w:tc>
          <w:tcPr>
            <w:tcW w:w="770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F400F7" w:rsidRDefault="00F40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400F7" w:rsidRDefault="00F400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400F7" w:rsidRDefault="00F400F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12" w:type="dxa"/>
          </w:tcPr>
          <w:p w:rsidR="00F400F7" w:rsidRDefault="00F400F7">
            <w:pPr>
              <w:pStyle w:val="ConsPlusNormal"/>
              <w:jc w:val="center"/>
            </w:pPr>
            <w:r>
              <w:t>171,6</w:t>
            </w:r>
          </w:p>
        </w:tc>
        <w:tc>
          <w:tcPr>
            <w:tcW w:w="1275" w:type="dxa"/>
          </w:tcPr>
          <w:p w:rsidR="00F400F7" w:rsidRDefault="00F400F7">
            <w:pPr>
              <w:pStyle w:val="ConsPlusNormal"/>
              <w:jc w:val="center"/>
            </w:pPr>
            <w:r>
              <w:t>318,3</w:t>
            </w:r>
          </w:p>
        </w:tc>
        <w:tc>
          <w:tcPr>
            <w:tcW w:w="1276" w:type="dxa"/>
          </w:tcPr>
          <w:p w:rsidR="00F400F7" w:rsidRDefault="00F400F7">
            <w:pPr>
              <w:pStyle w:val="ConsPlusNormal"/>
              <w:jc w:val="center"/>
            </w:pPr>
            <w:r>
              <w:t>174,4</w:t>
            </w:r>
          </w:p>
        </w:tc>
        <w:tc>
          <w:tcPr>
            <w:tcW w:w="1247" w:type="dxa"/>
          </w:tcPr>
          <w:p w:rsidR="00F400F7" w:rsidRDefault="00F400F7">
            <w:pPr>
              <w:pStyle w:val="ConsPlusNormal"/>
              <w:jc w:val="center"/>
            </w:pPr>
            <w:r>
              <w:t>4 176,1</w:t>
            </w:r>
          </w:p>
        </w:tc>
        <w:tc>
          <w:tcPr>
            <w:tcW w:w="1304" w:type="dxa"/>
          </w:tcPr>
          <w:p w:rsidR="00F400F7" w:rsidRDefault="00F400F7">
            <w:pPr>
              <w:pStyle w:val="ConsPlusNormal"/>
              <w:jc w:val="center"/>
            </w:pPr>
            <w:r>
              <w:t>-</w:t>
            </w:r>
          </w:p>
        </w:tc>
      </w:tr>
    </w:tbl>
    <w:p w:rsidR="00F400F7" w:rsidRDefault="00F400F7">
      <w:pPr>
        <w:sectPr w:rsidR="00F400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--------------------------------</w:t>
      </w:r>
    </w:p>
    <w:p w:rsidR="00F400F7" w:rsidRDefault="00F400F7">
      <w:pPr>
        <w:pStyle w:val="ConsPlusNormal"/>
        <w:spacing w:before="220"/>
        <w:ind w:firstLine="540"/>
        <w:jc w:val="both"/>
      </w:pPr>
      <w:bookmarkStart w:id="2" w:name="P104"/>
      <w:bookmarkEnd w:id="2"/>
      <w:r>
        <w:t>&lt;*&gt; Понижающий коэффициент на переходный период в соответствии с Правилами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энергии, утвержденными постановлением Правительства Российской Федерации от 22.10.2012 N 1075, не применяется.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right"/>
        <w:outlineLvl w:val="0"/>
      </w:pPr>
      <w:r>
        <w:t>Приложение 2</w:t>
      </w:r>
    </w:p>
    <w:p w:rsidR="00F400F7" w:rsidRDefault="00F400F7">
      <w:pPr>
        <w:pStyle w:val="ConsPlusNormal"/>
        <w:jc w:val="right"/>
      </w:pPr>
      <w:r>
        <w:t>к приказу Управления по государственному</w:t>
      </w:r>
    </w:p>
    <w:p w:rsidR="00F400F7" w:rsidRDefault="00F400F7">
      <w:pPr>
        <w:pStyle w:val="ConsPlusNormal"/>
        <w:jc w:val="right"/>
      </w:pPr>
      <w:r>
        <w:t>регулированию цен (тарифов)</w:t>
      </w:r>
    </w:p>
    <w:p w:rsidR="00F400F7" w:rsidRDefault="00F400F7">
      <w:pPr>
        <w:pStyle w:val="ConsPlusNormal"/>
        <w:jc w:val="right"/>
      </w:pPr>
      <w:r>
        <w:t>Ненецкого автономного округа</w:t>
      </w:r>
    </w:p>
    <w:p w:rsidR="00F400F7" w:rsidRDefault="00F400F7">
      <w:pPr>
        <w:pStyle w:val="ConsPlusNormal"/>
        <w:jc w:val="right"/>
      </w:pPr>
      <w:r>
        <w:t>от 30.11.2015 N 69</w:t>
      </w:r>
    </w:p>
    <w:p w:rsidR="00F400F7" w:rsidRDefault="00F400F7">
      <w:pPr>
        <w:pStyle w:val="ConsPlusNormal"/>
        <w:jc w:val="right"/>
      </w:pPr>
      <w:r>
        <w:t xml:space="preserve">"Об установлении </w:t>
      </w:r>
      <w:proofErr w:type="gramStart"/>
      <w:r>
        <w:t>долгосрочных</w:t>
      </w:r>
      <w:proofErr w:type="gramEnd"/>
    </w:p>
    <w:p w:rsidR="00F400F7" w:rsidRDefault="00F400F7">
      <w:pPr>
        <w:pStyle w:val="ConsPlusNormal"/>
        <w:jc w:val="right"/>
      </w:pPr>
      <w:r>
        <w:t>параметров регулирования и тарифов</w:t>
      </w:r>
    </w:p>
    <w:p w:rsidR="00F400F7" w:rsidRDefault="00F400F7">
      <w:pPr>
        <w:pStyle w:val="ConsPlusNormal"/>
        <w:jc w:val="right"/>
      </w:pPr>
      <w:r>
        <w:t>в сфере теплоснабжения для муниципального</w:t>
      </w:r>
    </w:p>
    <w:p w:rsidR="00F400F7" w:rsidRDefault="00F400F7">
      <w:pPr>
        <w:pStyle w:val="ConsPlusNormal"/>
        <w:jc w:val="right"/>
      </w:pPr>
      <w:r>
        <w:t>предприятия Заполярного района</w:t>
      </w:r>
    </w:p>
    <w:p w:rsidR="00F400F7" w:rsidRDefault="00F400F7">
      <w:pPr>
        <w:pStyle w:val="ConsPlusNormal"/>
        <w:jc w:val="right"/>
      </w:pPr>
      <w:r>
        <w:t>"Севержилкомсервис" на долгосрочный</w:t>
      </w:r>
    </w:p>
    <w:p w:rsidR="00F400F7" w:rsidRDefault="00F400F7">
      <w:pPr>
        <w:pStyle w:val="ConsPlusNormal"/>
        <w:jc w:val="right"/>
      </w:pPr>
      <w:r>
        <w:t>период регулирования 2016 - 2018 годов"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Title"/>
        <w:jc w:val="center"/>
      </w:pPr>
      <w:bookmarkStart w:id="3" w:name="P122"/>
      <w:bookmarkEnd w:id="3"/>
      <w:r>
        <w:t>ТАРИФЫ</w:t>
      </w:r>
    </w:p>
    <w:p w:rsidR="00F400F7" w:rsidRDefault="00F400F7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F400F7" w:rsidRDefault="00F400F7">
      <w:pPr>
        <w:pStyle w:val="ConsPlusTitle"/>
        <w:jc w:val="center"/>
      </w:pPr>
      <w:proofErr w:type="gramStart"/>
      <w:r>
        <w:t>(ЗА ИСКЛЮЧЕНИЕМ НАСЕЛЕНИЯ И ПОТРЕБИТЕЛЕЙ,</w:t>
      </w:r>
      <w:proofErr w:type="gramEnd"/>
    </w:p>
    <w:p w:rsidR="00F400F7" w:rsidRDefault="00F400F7">
      <w:pPr>
        <w:pStyle w:val="ConsPlusTitle"/>
        <w:jc w:val="center"/>
      </w:pPr>
      <w:proofErr w:type="gramStart"/>
      <w:r>
        <w:t>ПРИРАВНЕННЫХ К НАСЕЛЕНИЮ)</w:t>
      </w:r>
      <w:proofErr w:type="gramEnd"/>
    </w:p>
    <w:p w:rsidR="00F400F7" w:rsidRDefault="00F400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0F7" w:rsidRDefault="00F40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НАО от 15.12.2017 N 65)</w:t>
            </w:r>
          </w:p>
        </w:tc>
      </w:tr>
    </w:tbl>
    <w:p w:rsidR="00F400F7" w:rsidRDefault="00F40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757"/>
        <w:gridCol w:w="869"/>
        <w:gridCol w:w="1738"/>
        <w:gridCol w:w="1877"/>
      </w:tblGrid>
      <w:tr w:rsidR="00F400F7">
        <w:tc>
          <w:tcPr>
            <w:tcW w:w="56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869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615" w:type="dxa"/>
            <w:gridSpan w:val="2"/>
          </w:tcPr>
          <w:p w:rsidR="00F400F7" w:rsidRDefault="00F400F7">
            <w:pPr>
              <w:pStyle w:val="ConsPlusNormal"/>
              <w:jc w:val="center"/>
            </w:pPr>
            <w:r>
              <w:t>Вода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  <w:vMerge/>
          </w:tcPr>
          <w:p w:rsidR="00F400F7" w:rsidRDefault="00F400F7"/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F400F7">
        <w:tc>
          <w:tcPr>
            <w:tcW w:w="56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6241" w:type="dxa"/>
            <w:gridSpan w:val="4"/>
          </w:tcPr>
          <w:p w:rsidR="00F400F7" w:rsidRDefault="00F400F7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12 579,27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21 705,73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16 000,00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16 489,55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15 299,94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15 299,94</w:t>
            </w:r>
          </w:p>
        </w:tc>
      </w:tr>
    </w:tbl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right"/>
        <w:outlineLvl w:val="0"/>
      </w:pPr>
      <w:r>
        <w:t>Приложение 3</w:t>
      </w:r>
    </w:p>
    <w:p w:rsidR="00F400F7" w:rsidRDefault="00F400F7">
      <w:pPr>
        <w:pStyle w:val="ConsPlusNormal"/>
        <w:jc w:val="right"/>
      </w:pPr>
      <w:r>
        <w:t>к приказу Управления по государственному</w:t>
      </w:r>
    </w:p>
    <w:p w:rsidR="00F400F7" w:rsidRDefault="00F400F7">
      <w:pPr>
        <w:pStyle w:val="ConsPlusNormal"/>
        <w:jc w:val="right"/>
      </w:pPr>
      <w:r>
        <w:lastRenderedPageBreak/>
        <w:t>регулированию цен (тарифов)</w:t>
      </w:r>
    </w:p>
    <w:p w:rsidR="00F400F7" w:rsidRDefault="00F400F7">
      <w:pPr>
        <w:pStyle w:val="ConsPlusNormal"/>
        <w:jc w:val="right"/>
      </w:pPr>
      <w:r>
        <w:t>Ненецкого автономного округа</w:t>
      </w:r>
    </w:p>
    <w:p w:rsidR="00F400F7" w:rsidRDefault="00F400F7">
      <w:pPr>
        <w:pStyle w:val="ConsPlusNormal"/>
        <w:jc w:val="right"/>
      </w:pPr>
      <w:r>
        <w:t>от 30.11.2015 N 69</w:t>
      </w:r>
    </w:p>
    <w:p w:rsidR="00F400F7" w:rsidRDefault="00F400F7">
      <w:pPr>
        <w:pStyle w:val="ConsPlusNormal"/>
        <w:jc w:val="right"/>
      </w:pPr>
      <w:r>
        <w:t xml:space="preserve">"Об установлении </w:t>
      </w:r>
      <w:proofErr w:type="gramStart"/>
      <w:r>
        <w:t>долгосрочных</w:t>
      </w:r>
      <w:proofErr w:type="gramEnd"/>
    </w:p>
    <w:p w:rsidR="00F400F7" w:rsidRDefault="00F400F7">
      <w:pPr>
        <w:pStyle w:val="ConsPlusNormal"/>
        <w:jc w:val="right"/>
      </w:pPr>
      <w:r>
        <w:t>параметров регулирования и тарифов</w:t>
      </w:r>
    </w:p>
    <w:p w:rsidR="00F400F7" w:rsidRDefault="00F400F7">
      <w:pPr>
        <w:pStyle w:val="ConsPlusNormal"/>
        <w:jc w:val="right"/>
      </w:pPr>
      <w:r>
        <w:t>в сфере теплоснабжения для муниципального</w:t>
      </w:r>
    </w:p>
    <w:p w:rsidR="00F400F7" w:rsidRDefault="00F400F7">
      <w:pPr>
        <w:pStyle w:val="ConsPlusNormal"/>
        <w:jc w:val="right"/>
      </w:pPr>
      <w:r>
        <w:t>предприятия Заполярного района</w:t>
      </w:r>
    </w:p>
    <w:p w:rsidR="00F400F7" w:rsidRDefault="00F400F7">
      <w:pPr>
        <w:pStyle w:val="ConsPlusNormal"/>
        <w:jc w:val="right"/>
      </w:pPr>
      <w:r>
        <w:t>"Севержилкомсервис" на долгосрочный</w:t>
      </w:r>
    </w:p>
    <w:p w:rsidR="00F400F7" w:rsidRDefault="00F400F7">
      <w:pPr>
        <w:pStyle w:val="ConsPlusNormal"/>
        <w:jc w:val="right"/>
      </w:pPr>
      <w:r>
        <w:t>период регулирования 2016 - 2018 годов"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Title"/>
        <w:jc w:val="center"/>
      </w:pPr>
      <w:bookmarkStart w:id="4" w:name="P167"/>
      <w:bookmarkEnd w:id="4"/>
      <w:r>
        <w:t>ЛЬГОТНЫЕ ТАРИФЫ</w:t>
      </w:r>
    </w:p>
    <w:p w:rsidR="00F400F7" w:rsidRDefault="00F400F7">
      <w:pPr>
        <w:pStyle w:val="ConsPlusTitle"/>
        <w:jc w:val="center"/>
      </w:pPr>
      <w:r>
        <w:t>НА ТЕПЛОВУЮ ЭНЕРГИЮ (МОЩНОСТЬ), ПОСТАВЛЯЕМУЮ НАСЕЛЕНИЮ</w:t>
      </w:r>
    </w:p>
    <w:p w:rsidR="00F400F7" w:rsidRDefault="00F400F7">
      <w:pPr>
        <w:pStyle w:val="ConsPlusTitle"/>
        <w:jc w:val="center"/>
      </w:pPr>
      <w:r>
        <w:t>И ПОТРЕБИТЕЛЯМ, ПРИРАВНЕННЫМ К НАСЕЛЕНИЮ</w:t>
      </w:r>
    </w:p>
    <w:p w:rsidR="00F400F7" w:rsidRDefault="00F400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0F7" w:rsidRDefault="00F40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НАО от 15.12.2017 N 65)</w:t>
            </w:r>
          </w:p>
        </w:tc>
      </w:tr>
    </w:tbl>
    <w:p w:rsidR="00F400F7" w:rsidRDefault="00F40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57"/>
        <w:gridCol w:w="869"/>
        <w:gridCol w:w="2030"/>
        <w:gridCol w:w="1872"/>
      </w:tblGrid>
      <w:tr w:rsidR="00F400F7">
        <w:tc>
          <w:tcPr>
            <w:tcW w:w="232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869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902" w:type="dxa"/>
            <w:gridSpan w:val="2"/>
          </w:tcPr>
          <w:p w:rsidR="00F400F7" w:rsidRDefault="00F400F7">
            <w:pPr>
              <w:pStyle w:val="ConsPlusNormal"/>
              <w:jc w:val="center"/>
            </w:pPr>
            <w:r>
              <w:t>Вода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  <w:vMerge/>
          </w:tcPr>
          <w:p w:rsidR="00F400F7" w:rsidRDefault="00F400F7"/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F400F7">
        <w:tc>
          <w:tcPr>
            <w:tcW w:w="232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6528" w:type="dxa"/>
            <w:gridSpan w:val="4"/>
          </w:tcPr>
          <w:p w:rsidR="00F400F7" w:rsidRDefault="00F400F7">
            <w:pPr>
              <w:pStyle w:val="ConsPlusNormal"/>
              <w:jc w:val="center"/>
            </w:pPr>
            <w:r>
              <w:t>Население и потребители, приравненные к населению, проживающие в МО "Великовисочный сельсовет" (тарифы указываются с учетом НДС) &lt;*&gt;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1 043,10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1 105,69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1 105,69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1 148,81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1 148,81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1 193,61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6528" w:type="dxa"/>
            <w:gridSpan w:val="4"/>
          </w:tcPr>
          <w:p w:rsidR="00F400F7" w:rsidRDefault="00F400F7">
            <w:pPr>
              <w:pStyle w:val="ConsPlusNormal"/>
              <w:jc w:val="center"/>
            </w:pPr>
            <w:r>
              <w:t>Население и потребители, приравненные к населению, проживающие в МО "Омский сельсовет" (тарифы указываются с учетом НДС) &lt;*&gt;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1 053,36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1 116,56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1 116,56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1 160,11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1 160,11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1 205,35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6528" w:type="dxa"/>
            <w:gridSpan w:val="4"/>
          </w:tcPr>
          <w:p w:rsidR="00F400F7" w:rsidRDefault="00F400F7">
            <w:pPr>
              <w:pStyle w:val="ConsPlusNormal"/>
              <w:jc w:val="center"/>
            </w:pPr>
            <w:r>
              <w:t>Население и потребители, приравненные к населению, проживающие в МО "Пешский сельсовет" (тарифы указываются с учетом НДС) &lt;*&gt;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1 100,00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1 166,00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1 166,00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1 211,47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1 211,47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1 258,72</w:t>
            </w:r>
          </w:p>
        </w:tc>
      </w:tr>
      <w:tr w:rsidR="00F400F7">
        <w:tc>
          <w:tcPr>
            <w:tcW w:w="232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 xml:space="preserve">Муниципальное предприятие </w:t>
            </w:r>
            <w:r>
              <w:lastRenderedPageBreak/>
              <w:t>Заполярного района "Севержилкомсервис"</w:t>
            </w:r>
          </w:p>
        </w:tc>
        <w:tc>
          <w:tcPr>
            <w:tcW w:w="6528" w:type="dxa"/>
            <w:gridSpan w:val="4"/>
          </w:tcPr>
          <w:p w:rsidR="00F400F7" w:rsidRDefault="00F400F7">
            <w:pPr>
              <w:pStyle w:val="ConsPlusNormal"/>
              <w:jc w:val="center"/>
            </w:pPr>
            <w:r>
              <w:lastRenderedPageBreak/>
              <w:t xml:space="preserve">Население и потребители, приравненные к населению, проживающие в МО "Пустозерский сельсовет" (тарифы </w:t>
            </w:r>
            <w:r>
              <w:lastRenderedPageBreak/>
              <w:t>указываются с учетом НДС) &lt;*&gt;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1 100,00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1 166,00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1 166,00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1 211,47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1 211,47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1 258,72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6528" w:type="dxa"/>
            <w:gridSpan w:val="4"/>
          </w:tcPr>
          <w:p w:rsidR="00F400F7" w:rsidRDefault="00F400F7">
            <w:pPr>
              <w:pStyle w:val="ConsPlusNormal"/>
              <w:jc w:val="center"/>
            </w:pPr>
            <w:r>
              <w:t>Население и потребители, приравненные к населению, проживающие в МО "Тельвисочный сельсовет" (тарифы указываются с учетом НДС) &lt;*&gt;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1 166,00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1 235,96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1 235,96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1 284,16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1 284,16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1 334,24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6528" w:type="dxa"/>
            <w:gridSpan w:val="4"/>
          </w:tcPr>
          <w:p w:rsidR="00F400F7" w:rsidRDefault="00F400F7">
            <w:pPr>
              <w:pStyle w:val="ConsPlusNormal"/>
              <w:jc w:val="center"/>
            </w:pPr>
            <w:r>
              <w:t>Население и потребители, приравненные к населению, проживающие в МО "Хорей-Верский сельсовет" (тарифы указываются с учетом НДС) &lt;*&gt;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1 166,00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1 235,96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1 235,96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1 284,16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1 284,16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1 334,24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6528" w:type="dxa"/>
            <w:gridSpan w:val="4"/>
          </w:tcPr>
          <w:p w:rsidR="00F400F7" w:rsidRDefault="00F400F7">
            <w:pPr>
              <w:pStyle w:val="ConsPlusNormal"/>
              <w:jc w:val="center"/>
            </w:pPr>
            <w:r>
              <w:t>Население и потребители, приравненные к населению, проживающие в МО "Хоседа-Хардский сельсовет" (тарифы указываются с учетом НДС) &lt;*&gt;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1 166,00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1 235,96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1 235,96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1 284,16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1 284,16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1 334,24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6528" w:type="dxa"/>
            <w:gridSpan w:val="4"/>
          </w:tcPr>
          <w:p w:rsidR="00F400F7" w:rsidRDefault="00F400F7">
            <w:pPr>
              <w:pStyle w:val="ConsPlusNormal"/>
              <w:jc w:val="center"/>
            </w:pPr>
            <w:r>
              <w:t>Население и потребители, приравненные к населению, проживающие в МО "Юшарский сельсовет" (тарифы указываются с учетом НДС) &lt;*&gt;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801,50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849,59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849,59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882,72</w:t>
            </w:r>
          </w:p>
        </w:tc>
      </w:tr>
      <w:tr w:rsidR="00F400F7">
        <w:tc>
          <w:tcPr>
            <w:tcW w:w="232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30" w:type="dxa"/>
          </w:tcPr>
          <w:p w:rsidR="00F400F7" w:rsidRDefault="00F400F7">
            <w:pPr>
              <w:pStyle w:val="ConsPlusNormal"/>
              <w:jc w:val="center"/>
            </w:pPr>
            <w:r>
              <w:t>882,72</w:t>
            </w:r>
          </w:p>
        </w:tc>
        <w:tc>
          <w:tcPr>
            <w:tcW w:w="1872" w:type="dxa"/>
          </w:tcPr>
          <w:p w:rsidR="00F400F7" w:rsidRDefault="00F400F7">
            <w:pPr>
              <w:pStyle w:val="ConsPlusNormal"/>
              <w:jc w:val="center"/>
            </w:pPr>
            <w:r>
              <w:t>917,15</w:t>
            </w:r>
          </w:p>
        </w:tc>
      </w:tr>
    </w:tbl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--------------------------------</w:t>
      </w:r>
    </w:p>
    <w:p w:rsidR="00F400F7" w:rsidRDefault="00F400F7">
      <w:pPr>
        <w:pStyle w:val="ConsPlusNormal"/>
        <w:spacing w:before="220"/>
        <w:ind w:firstLine="540"/>
        <w:jc w:val="both"/>
      </w:pPr>
      <w:bookmarkStart w:id="5" w:name="P272"/>
      <w:bookmarkEnd w:id="5"/>
      <w:r>
        <w:t>&lt;*&gt; Выделяется в целях реализации пункта 6 статьи 168 Налогового кодекса Российской Федерации (часть вторая).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Примечание: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lastRenderedPageBreak/>
        <w:t>на период с 01.01.2016 по 30.06.2016 - 12 579,27 руб./Гкал;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01.07.2016 по 31.12.2016 - 21 705,73 руб./Гкал;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01.01.2017 по 30.06.2017 - 16 000,00 руб./Гкал;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01.07.2017 по 31.12.2017 - 16 489,55 руб./Гкал;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01.01.2018 по 31.12.2018 - 15 299,94 руб./Гкал.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right"/>
        <w:outlineLvl w:val="0"/>
      </w:pPr>
      <w:r>
        <w:t>Приложение 4</w:t>
      </w:r>
    </w:p>
    <w:p w:rsidR="00F400F7" w:rsidRDefault="00F400F7">
      <w:pPr>
        <w:pStyle w:val="ConsPlusNormal"/>
        <w:jc w:val="right"/>
      </w:pPr>
      <w:r>
        <w:t>к приказу Управления по государственному</w:t>
      </w:r>
    </w:p>
    <w:p w:rsidR="00F400F7" w:rsidRDefault="00F400F7">
      <w:pPr>
        <w:pStyle w:val="ConsPlusNormal"/>
        <w:jc w:val="right"/>
      </w:pPr>
      <w:r>
        <w:t>регулированию цен (тарифов)</w:t>
      </w:r>
    </w:p>
    <w:p w:rsidR="00F400F7" w:rsidRDefault="00F400F7">
      <w:pPr>
        <w:pStyle w:val="ConsPlusNormal"/>
        <w:jc w:val="right"/>
      </w:pPr>
      <w:r>
        <w:t>Ненецкого автономного округа</w:t>
      </w:r>
    </w:p>
    <w:p w:rsidR="00F400F7" w:rsidRDefault="00F400F7">
      <w:pPr>
        <w:pStyle w:val="ConsPlusNormal"/>
        <w:jc w:val="right"/>
      </w:pPr>
      <w:r>
        <w:t>от 30.11.2015 N 69</w:t>
      </w:r>
    </w:p>
    <w:p w:rsidR="00F400F7" w:rsidRDefault="00F400F7">
      <w:pPr>
        <w:pStyle w:val="ConsPlusNormal"/>
        <w:jc w:val="right"/>
      </w:pPr>
      <w:r>
        <w:t xml:space="preserve">"Об установлении </w:t>
      </w:r>
      <w:proofErr w:type="gramStart"/>
      <w:r>
        <w:t>долгосрочных</w:t>
      </w:r>
      <w:proofErr w:type="gramEnd"/>
    </w:p>
    <w:p w:rsidR="00F400F7" w:rsidRDefault="00F400F7">
      <w:pPr>
        <w:pStyle w:val="ConsPlusNormal"/>
        <w:jc w:val="right"/>
      </w:pPr>
      <w:r>
        <w:t>параметров регулирования и тарифов</w:t>
      </w:r>
    </w:p>
    <w:p w:rsidR="00F400F7" w:rsidRDefault="00F400F7">
      <w:pPr>
        <w:pStyle w:val="ConsPlusNormal"/>
        <w:jc w:val="right"/>
      </w:pPr>
      <w:r>
        <w:t>в сфере теплоснабжения для муниципального</w:t>
      </w:r>
    </w:p>
    <w:p w:rsidR="00F400F7" w:rsidRDefault="00F400F7">
      <w:pPr>
        <w:pStyle w:val="ConsPlusNormal"/>
        <w:jc w:val="right"/>
      </w:pPr>
      <w:r>
        <w:t>предприятия Заполярного района</w:t>
      </w:r>
    </w:p>
    <w:p w:rsidR="00F400F7" w:rsidRDefault="00F400F7">
      <w:pPr>
        <w:pStyle w:val="ConsPlusNormal"/>
        <w:jc w:val="right"/>
      </w:pPr>
      <w:r>
        <w:t>"Севержилкомсервис" на долгосрочный</w:t>
      </w:r>
    </w:p>
    <w:p w:rsidR="00F400F7" w:rsidRDefault="00F400F7">
      <w:pPr>
        <w:pStyle w:val="ConsPlusNormal"/>
        <w:jc w:val="right"/>
      </w:pPr>
      <w:r>
        <w:t>период регулирования 2016 - 2018 годов"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Title"/>
        <w:jc w:val="center"/>
      </w:pPr>
      <w:bookmarkStart w:id="6" w:name="P299"/>
      <w:bookmarkEnd w:id="6"/>
      <w:r>
        <w:t>ТАРИФЫ</w:t>
      </w:r>
    </w:p>
    <w:p w:rsidR="00F400F7" w:rsidRDefault="00F400F7">
      <w:pPr>
        <w:pStyle w:val="ConsPlusTitle"/>
        <w:jc w:val="center"/>
      </w:pPr>
      <w:proofErr w:type="gramStart"/>
      <w:r>
        <w:t>НА ТЕПЛОНОСИТЕЛЬ, ПОСТАВЛЯЕМЫЙ ПОТРЕБИТЕЛЯМ (ЗА ИСКЛЮЧЕНИЕМ</w:t>
      </w:r>
      <w:proofErr w:type="gramEnd"/>
    </w:p>
    <w:p w:rsidR="00F400F7" w:rsidRDefault="00F400F7">
      <w:pPr>
        <w:pStyle w:val="ConsPlusTitle"/>
        <w:jc w:val="center"/>
      </w:pPr>
      <w:proofErr w:type="gramStart"/>
      <w:r>
        <w:t>НАСЕЛЕНИЯ И ПОТРЕБИТЕЛЕЙ, ПРИРАВНЕННЫХ К НАСЕЛЕНИЮ)</w:t>
      </w:r>
      <w:proofErr w:type="gramEnd"/>
    </w:p>
    <w:p w:rsidR="00F400F7" w:rsidRDefault="00F400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0F7" w:rsidRDefault="00F40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НАО от 15.12.2017 N 65)</w:t>
            </w:r>
          </w:p>
        </w:tc>
      </w:tr>
    </w:tbl>
    <w:p w:rsidR="00F400F7" w:rsidRDefault="00F40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757"/>
        <w:gridCol w:w="869"/>
        <w:gridCol w:w="1738"/>
        <w:gridCol w:w="1877"/>
      </w:tblGrid>
      <w:tr w:rsidR="00F400F7">
        <w:tc>
          <w:tcPr>
            <w:tcW w:w="56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869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615" w:type="dxa"/>
            <w:gridSpan w:val="2"/>
          </w:tcPr>
          <w:p w:rsidR="00F400F7" w:rsidRDefault="00F400F7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  <w:vMerge/>
          </w:tcPr>
          <w:p w:rsidR="00F400F7" w:rsidRDefault="00F400F7"/>
        </w:tc>
        <w:tc>
          <w:tcPr>
            <w:tcW w:w="3615" w:type="dxa"/>
            <w:gridSpan w:val="2"/>
          </w:tcPr>
          <w:p w:rsidR="00F400F7" w:rsidRDefault="00F400F7">
            <w:pPr>
              <w:pStyle w:val="ConsPlusNormal"/>
              <w:jc w:val="center"/>
            </w:pPr>
            <w:r>
              <w:t>вода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  <w:vMerge/>
          </w:tcPr>
          <w:p w:rsidR="00F400F7" w:rsidRDefault="00F400F7"/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F400F7">
        <w:tc>
          <w:tcPr>
            <w:tcW w:w="56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6241" w:type="dxa"/>
            <w:gridSpan w:val="4"/>
          </w:tcPr>
          <w:p w:rsidR="00F400F7" w:rsidRDefault="00F400F7">
            <w:pPr>
              <w:pStyle w:val="ConsPlusNormal"/>
              <w:jc w:val="center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</w:t>
            </w:r>
            <w:r>
              <w:lastRenderedPageBreak/>
              <w:t>м</w:t>
            </w:r>
          </w:p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996,52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996,52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1 037,69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1 037,69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1 066,65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6241" w:type="dxa"/>
            <w:gridSpan w:val="4"/>
          </w:tcPr>
          <w:p w:rsidR="00F400F7" w:rsidRDefault="00F400F7">
            <w:pPr>
              <w:pStyle w:val="ConsPlusNormal"/>
              <w:jc w:val="center"/>
            </w:pPr>
            <w:r>
              <w:t>Тариф на теплоноситель, поставляемый потребителям (за исключением населения и потребителей, приравненных к населению)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996,52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996,52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1 037,69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1 037,69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1 066,65</w:t>
            </w:r>
          </w:p>
        </w:tc>
      </w:tr>
    </w:tbl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right"/>
        <w:outlineLvl w:val="0"/>
      </w:pPr>
      <w:r>
        <w:t>Приложение 5</w:t>
      </w:r>
    </w:p>
    <w:p w:rsidR="00F400F7" w:rsidRDefault="00F400F7">
      <w:pPr>
        <w:pStyle w:val="ConsPlusNormal"/>
        <w:jc w:val="right"/>
      </w:pPr>
      <w:r>
        <w:t>к приказу Управления по государственному</w:t>
      </w:r>
    </w:p>
    <w:p w:rsidR="00F400F7" w:rsidRDefault="00F400F7">
      <w:pPr>
        <w:pStyle w:val="ConsPlusNormal"/>
        <w:jc w:val="right"/>
      </w:pPr>
      <w:r>
        <w:t>регулированию цен (тарифов)</w:t>
      </w:r>
    </w:p>
    <w:p w:rsidR="00F400F7" w:rsidRDefault="00F400F7">
      <w:pPr>
        <w:pStyle w:val="ConsPlusNormal"/>
        <w:jc w:val="right"/>
      </w:pPr>
      <w:r>
        <w:t>Ненецкого автономного округа</w:t>
      </w:r>
    </w:p>
    <w:p w:rsidR="00F400F7" w:rsidRDefault="00F400F7">
      <w:pPr>
        <w:pStyle w:val="ConsPlusNormal"/>
        <w:jc w:val="right"/>
      </w:pPr>
      <w:r>
        <w:t>от 30.11.2015 N 69</w:t>
      </w:r>
    </w:p>
    <w:p w:rsidR="00F400F7" w:rsidRDefault="00F400F7">
      <w:pPr>
        <w:pStyle w:val="ConsPlusNormal"/>
        <w:jc w:val="right"/>
      </w:pPr>
      <w:r>
        <w:t xml:space="preserve">"Об установлении </w:t>
      </w:r>
      <w:proofErr w:type="gramStart"/>
      <w:r>
        <w:t>долгосрочных</w:t>
      </w:r>
      <w:proofErr w:type="gramEnd"/>
    </w:p>
    <w:p w:rsidR="00F400F7" w:rsidRDefault="00F400F7">
      <w:pPr>
        <w:pStyle w:val="ConsPlusNormal"/>
        <w:jc w:val="right"/>
      </w:pPr>
      <w:r>
        <w:t>параметров регулирования и тарифов</w:t>
      </w:r>
    </w:p>
    <w:p w:rsidR="00F400F7" w:rsidRDefault="00F400F7">
      <w:pPr>
        <w:pStyle w:val="ConsPlusNormal"/>
        <w:jc w:val="right"/>
      </w:pPr>
      <w:r>
        <w:t>в сфере теплоснабжения для муниципального</w:t>
      </w:r>
    </w:p>
    <w:p w:rsidR="00F400F7" w:rsidRDefault="00F400F7">
      <w:pPr>
        <w:pStyle w:val="ConsPlusNormal"/>
        <w:jc w:val="right"/>
      </w:pPr>
      <w:r>
        <w:t>предприятия Заполярного района</w:t>
      </w:r>
    </w:p>
    <w:p w:rsidR="00F400F7" w:rsidRDefault="00F400F7">
      <w:pPr>
        <w:pStyle w:val="ConsPlusNormal"/>
        <w:jc w:val="right"/>
      </w:pPr>
      <w:r>
        <w:t>"Севержилкомсервис" на долгосрочный</w:t>
      </w:r>
    </w:p>
    <w:p w:rsidR="00F400F7" w:rsidRDefault="00F400F7">
      <w:pPr>
        <w:pStyle w:val="ConsPlusNormal"/>
        <w:jc w:val="right"/>
      </w:pPr>
      <w:r>
        <w:t>период регулирования 2016 - 2018 годов"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Title"/>
        <w:jc w:val="center"/>
      </w:pPr>
      <w:bookmarkStart w:id="7" w:name="P355"/>
      <w:bookmarkEnd w:id="7"/>
      <w:r>
        <w:t>ЛЬГОТНЫЕ ТАРИФЫ</w:t>
      </w:r>
    </w:p>
    <w:p w:rsidR="00F400F7" w:rsidRDefault="00F400F7">
      <w:pPr>
        <w:pStyle w:val="ConsPlusTitle"/>
        <w:jc w:val="center"/>
      </w:pPr>
      <w:r>
        <w:t>НА ТЕПЛОНОСИТЕЛЬ, ПОСТАВЛЯЕМЫЙ НАСЕЛЕНИЮ</w:t>
      </w:r>
    </w:p>
    <w:p w:rsidR="00F400F7" w:rsidRDefault="00F400F7">
      <w:pPr>
        <w:pStyle w:val="ConsPlusTitle"/>
        <w:jc w:val="center"/>
      </w:pPr>
      <w:r>
        <w:t>И ПОТРЕБИТЕЛЯМ, ПРИРАВНЕННЫМ К НАСЕЛЕНИЮ</w:t>
      </w:r>
    </w:p>
    <w:p w:rsidR="00F400F7" w:rsidRDefault="00F400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0F7" w:rsidRDefault="00F40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НАО от 15.12.2017 N 65)</w:t>
            </w:r>
          </w:p>
        </w:tc>
      </w:tr>
    </w:tbl>
    <w:p w:rsidR="00F400F7" w:rsidRDefault="00F40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757"/>
        <w:gridCol w:w="869"/>
        <w:gridCol w:w="1738"/>
        <w:gridCol w:w="1877"/>
      </w:tblGrid>
      <w:tr w:rsidR="00F400F7">
        <w:tc>
          <w:tcPr>
            <w:tcW w:w="56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869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615" w:type="dxa"/>
            <w:gridSpan w:val="2"/>
          </w:tcPr>
          <w:p w:rsidR="00F400F7" w:rsidRDefault="00F400F7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  <w:vMerge/>
          </w:tcPr>
          <w:p w:rsidR="00F400F7" w:rsidRDefault="00F400F7"/>
        </w:tc>
        <w:tc>
          <w:tcPr>
            <w:tcW w:w="3615" w:type="dxa"/>
            <w:gridSpan w:val="2"/>
          </w:tcPr>
          <w:p w:rsidR="00F400F7" w:rsidRDefault="00F400F7">
            <w:pPr>
              <w:pStyle w:val="ConsPlusNormal"/>
              <w:jc w:val="center"/>
            </w:pPr>
            <w:r>
              <w:t>вода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  <w:vMerge/>
          </w:tcPr>
          <w:p w:rsidR="00F400F7" w:rsidRDefault="00F400F7"/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F400F7">
        <w:tc>
          <w:tcPr>
            <w:tcW w:w="56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6241" w:type="dxa"/>
            <w:gridSpan w:val="4"/>
          </w:tcPr>
          <w:p w:rsidR="00F400F7" w:rsidRDefault="00F400F7">
            <w:pPr>
              <w:pStyle w:val="ConsPlusNormal"/>
              <w:jc w:val="center"/>
            </w:pPr>
            <w:r>
              <w:t>Льготный тариф на теплоноситель, поставляемый населению и потребителям, приравненным к населению, проживающим в МО "Тельвисочный сельсовет" (тарифы указываются с учетом НДС) &lt;*&gt;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179,20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190,66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190,66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198,10</w:t>
            </w:r>
          </w:p>
        </w:tc>
      </w:tr>
      <w:tr w:rsidR="00F400F7">
        <w:tc>
          <w:tcPr>
            <w:tcW w:w="567" w:type="dxa"/>
            <w:vMerge/>
          </w:tcPr>
          <w:p w:rsidR="00F400F7" w:rsidRDefault="00F400F7"/>
        </w:tc>
        <w:tc>
          <w:tcPr>
            <w:tcW w:w="2154" w:type="dxa"/>
            <w:vMerge/>
          </w:tcPr>
          <w:p w:rsidR="00F400F7" w:rsidRDefault="00F400F7"/>
        </w:tc>
        <w:tc>
          <w:tcPr>
            <w:tcW w:w="1757" w:type="dxa"/>
            <w:vMerge/>
          </w:tcPr>
          <w:p w:rsidR="00F400F7" w:rsidRDefault="00F400F7"/>
        </w:tc>
        <w:tc>
          <w:tcPr>
            <w:tcW w:w="869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38" w:type="dxa"/>
          </w:tcPr>
          <w:p w:rsidR="00F400F7" w:rsidRDefault="00F400F7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205,83</w:t>
            </w:r>
          </w:p>
        </w:tc>
      </w:tr>
    </w:tbl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--------------------------------</w:t>
      </w:r>
    </w:p>
    <w:p w:rsidR="00F400F7" w:rsidRDefault="00F400F7">
      <w:pPr>
        <w:pStyle w:val="ConsPlusNormal"/>
        <w:spacing w:before="220"/>
        <w:ind w:firstLine="540"/>
        <w:jc w:val="both"/>
      </w:pPr>
      <w:bookmarkStart w:id="8" w:name="P385"/>
      <w:bookmarkEnd w:id="8"/>
      <w:r>
        <w:t>&lt;*&gt; Выделяется в целях реализации пункта 6 статьи 168 Налогового кодекса Российской Федерации (часть вторая).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Примечание: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01.01.2016 по 30.06.2016 - 950,00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01.07.2016 по 31.12.2016 - 996,52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01.01.2017 по 30.06.2017 - 996,52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01.07.2017 по 31.12.2017 - 1 037,69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01.01.2018 по 30.06.2018 - 1 037,69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01.07.2018 по 31.12.2018 - 1 066,65 руб./</w:t>
      </w:r>
      <w:proofErr w:type="spellStart"/>
      <w:r>
        <w:t>куб.м</w:t>
      </w:r>
      <w:proofErr w:type="spellEnd"/>
      <w:r>
        <w:t>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right"/>
        <w:outlineLvl w:val="0"/>
      </w:pPr>
      <w:r>
        <w:t>Приложение 6</w:t>
      </w:r>
    </w:p>
    <w:p w:rsidR="00F400F7" w:rsidRDefault="00F400F7">
      <w:pPr>
        <w:pStyle w:val="ConsPlusNormal"/>
        <w:jc w:val="right"/>
      </w:pPr>
      <w:r>
        <w:t>к приказу Управления по государственному</w:t>
      </w:r>
    </w:p>
    <w:p w:rsidR="00F400F7" w:rsidRDefault="00F400F7">
      <w:pPr>
        <w:pStyle w:val="ConsPlusNormal"/>
        <w:jc w:val="right"/>
      </w:pPr>
      <w:r>
        <w:t>регулированию цен (тарифов)</w:t>
      </w:r>
    </w:p>
    <w:p w:rsidR="00F400F7" w:rsidRDefault="00F400F7">
      <w:pPr>
        <w:pStyle w:val="ConsPlusNormal"/>
        <w:jc w:val="right"/>
      </w:pPr>
      <w:r>
        <w:t>Ненецкого автономного округа</w:t>
      </w:r>
    </w:p>
    <w:p w:rsidR="00F400F7" w:rsidRDefault="00F400F7">
      <w:pPr>
        <w:pStyle w:val="ConsPlusNormal"/>
        <w:jc w:val="right"/>
      </w:pPr>
      <w:r>
        <w:t>от 30.11.2015 N 69</w:t>
      </w:r>
    </w:p>
    <w:p w:rsidR="00F400F7" w:rsidRDefault="00F400F7">
      <w:pPr>
        <w:pStyle w:val="ConsPlusNormal"/>
        <w:jc w:val="right"/>
      </w:pPr>
      <w:r>
        <w:t xml:space="preserve">"Об установлении </w:t>
      </w:r>
      <w:proofErr w:type="gramStart"/>
      <w:r>
        <w:t>долгосрочных</w:t>
      </w:r>
      <w:proofErr w:type="gramEnd"/>
    </w:p>
    <w:p w:rsidR="00F400F7" w:rsidRDefault="00F400F7">
      <w:pPr>
        <w:pStyle w:val="ConsPlusNormal"/>
        <w:jc w:val="right"/>
      </w:pPr>
      <w:r>
        <w:t>параметров регулирования и тарифов</w:t>
      </w:r>
    </w:p>
    <w:p w:rsidR="00F400F7" w:rsidRDefault="00F400F7">
      <w:pPr>
        <w:pStyle w:val="ConsPlusNormal"/>
        <w:jc w:val="right"/>
      </w:pPr>
      <w:r>
        <w:t>в сфере теплоснабжения для муниципального</w:t>
      </w:r>
    </w:p>
    <w:p w:rsidR="00F400F7" w:rsidRDefault="00F400F7">
      <w:pPr>
        <w:pStyle w:val="ConsPlusNormal"/>
        <w:jc w:val="right"/>
      </w:pPr>
      <w:r>
        <w:t>предприятия Заполярного района</w:t>
      </w:r>
    </w:p>
    <w:p w:rsidR="00F400F7" w:rsidRDefault="00F400F7">
      <w:pPr>
        <w:pStyle w:val="ConsPlusNormal"/>
        <w:jc w:val="right"/>
      </w:pPr>
      <w:r>
        <w:t>"Севержилкомсервис" на долгосрочный</w:t>
      </w:r>
    </w:p>
    <w:p w:rsidR="00F400F7" w:rsidRDefault="00F400F7">
      <w:pPr>
        <w:pStyle w:val="ConsPlusNormal"/>
        <w:jc w:val="right"/>
      </w:pPr>
      <w:r>
        <w:t>период регулирования 2016 - 2018 годов"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Title"/>
        <w:jc w:val="center"/>
      </w:pPr>
      <w:bookmarkStart w:id="9" w:name="P413"/>
      <w:bookmarkEnd w:id="9"/>
      <w:r>
        <w:t>ТАРИФЫ</w:t>
      </w:r>
    </w:p>
    <w:p w:rsidR="00F400F7" w:rsidRDefault="00F400F7">
      <w:pPr>
        <w:pStyle w:val="ConsPlusTitle"/>
        <w:jc w:val="center"/>
      </w:pPr>
      <w:r>
        <w:t>НА ГОРЯЧУЮ ВОДУ В ОТКРЫТЫХ СИСТЕМАХ ТЕПЛОСНАБЖЕНИЯ</w:t>
      </w:r>
    </w:p>
    <w:p w:rsidR="00F400F7" w:rsidRDefault="00F400F7">
      <w:pPr>
        <w:pStyle w:val="ConsPlusTitle"/>
        <w:jc w:val="center"/>
      </w:pPr>
      <w:r>
        <w:t xml:space="preserve">(ГОРЯЧЕЕ ВОДОСНАБЖЕНИЕ), </w:t>
      </w:r>
      <w:proofErr w:type="gramStart"/>
      <w:r>
        <w:t>ПОСТАВЛЯЕМУЮ</w:t>
      </w:r>
      <w:proofErr w:type="gramEnd"/>
      <w:r>
        <w:t xml:space="preserve"> ПОТРЕБИТЕЛЯМ</w:t>
      </w:r>
    </w:p>
    <w:p w:rsidR="00F400F7" w:rsidRDefault="00F400F7">
      <w:pPr>
        <w:pStyle w:val="ConsPlusTitle"/>
        <w:jc w:val="center"/>
      </w:pPr>
      <w:proofErr w:type="gramStart"/>
      <w:r>
        <w:t>(ЗА ИСКЛЮЧЕНИЕМ НАСЕЛЕНИЯ И ПОТРЕБИТЕЛЕЙ,</w:t>
      </w:r>
      <w:proofErr w:type="gramEnd"/>
    </w:p>
    <w:p w:rsidR="00F400F7" w:rsidRDefault="00F400F7">
      <w:pPr>
        <w:pStyle w:val="ConsPlusTitle"/>
        <w:jc w:val="center"/>
      </w:pPr>
      <w:proofErr w:type="gramStart"/>
      <w:r>
        <w:t>ПРИРАВНЕННЫХ К НАСЕЛЕНИЮ)</w:t>
      </w:r>
      <w:proofErr w:type="gramEnd"/>
    </w:p>
    <w:p w:rsidR="00F400F7" w:rsidRDefault="00F400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0F7" w:rsidRDefault="00F40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НАО от 15.12.2017 N 65)</w:t>
            </w:r>
          </w:p>
        </w:tc>
      </w:tr>
    </w:tbl>
    <w:p w:rsidR="00F400F7" w:rsidRDefault="00F40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074"/>
        <w:gridCol w:w="737"/>
        <w:gridCol w:w="1417"/>
        <w:gridCol w:w="1417"/>
        <w:gridCol w:w="1474"/>
        <w:gridCol w:w="1361"/>
      </w:tblGrid>
      <w:tr w:rsidR="00F400F7">
        <w:tc>
          <w:tcPr>
            <w:tcW w:w="590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07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регулируемой организации</w:t>
            </w:r>
          </w:p>
        </w:tc>
        <w:tc>
          <w:tcPr>
            <w:tcW w:w="73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2834" w:type="dxa"/>
            <w:gridSpan w:val="2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 xml:space="preserve">Компонент на </w:t>
            </w:r>
            <w:r>
              <w:lastRenderedPageBreak/>
              <w:t>теплоноситель &lt;*&gt;, руб./куб. м.</w:t>
            </w:r>
          </w:p>
        </w:tc>
        <w:tc>
          <w:tcPr>
            <w:tcW w:w="2835" w:type="dxa"/>
            <w:gridSpan w:val="2"/>
          </w:tcPr>
          <w:p w:rsidR="00F400F7" w:rsidRDefault="00F400F7">
            <w:pPr>
              <w:pStyle w:val="ConsPlusNormal"/>
              <w:jc w:val="center"/>
            </w:pPr>
            <w:r>
              <w:lastRenderedPageBreak/>
              <w:t xml:space="preserve">Компонент на тепловую </w:t>
            </w:r>
            <w:r>
              <w:lastRenderedPageBreak/>
              <w:t>энергию</w:t>
            </w:r>
          </w:p>
        </w:tc>
      </w:tr>
      <w:tr w:rsidR="00F400F7">
        <w:tc>
          <w:tcPr>
            <w:tcW w:w="590" w:type="dxa"/>
            <w:vMerge/>
          </w:tcPr>
          <w:p w:rsidR="00F400F7" w:rsidRDefault="00F400F7"/>
        </w:tc>
        <w:tc>
          <w:tcPr>
            <w:tcW w:w="2074" w:type="dxa"/>
            <w:vMerge/>
          </w:tcPr>
          <w:p w:rsidR="00F400F7" w:rsidRDefault="00F400F7"/>
        </w:tc>
        <w:tc>
          <w:tcPr>
            <w:tcW w:w="737" w:type="dxa"/>
            <w:vMerge/>
          </w:tcPr>
          <w:p w:rsidR="00F400F7" w:rsidRDefault="00F400F7"/>
        </w:tc>
        <w:tc>
          <w:tcPr>
            <w:tcW w:w="2834" w:type="dxa"/>
            <w:gridSpan w:val="2"/>
            <w:vMerge/>
          </w:tcPr>
          <w:p w:rsidR="00F400F7" w:rsidRDefault="00F400F7"/>
        </w:tc>
        <w:tc>
          <w:tcPr>
            <w:tcW w:w="2835" w:type="dxa"/>
            <w:gridSpan w:val="2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F400F7">
        <w:tc>
          <w:tcPr>
            <w:tcW w:w="590" w:type="dxa"/>
            <w:vMerge/>
          </w:tcPr>
          <w:p w:rsidR="00F400F7" w:rsidRDefault="00F400F7"/>
        </w:tc>
        <w:tc>
          <w:tcPr>
            <w:tcW w:w="2074" w:type="dxa"/>
            <w:vMerge/>
          </w:tcPr>
          <w:p w:rsidR="00F400F7" w:rsidRDefault="00F400F7"/>
        </w:tc>
        <w:tc>
          <w:tcPr>
            <w:tcW w:w="737" w:type="dxa"/>
            <w:vMerge/>
          </w:tcPr>
          <w:p w:rsidR="00F400F7" w:rsidRDefault="00F400F7"/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74" w:type="dxa"/>
          </w:tcPr>
          <w:p w:rsidR="00F400F7" w:rsidRDefault="00F400F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361" w:type="dxa"/>
          </w:tcPr>
          <w:p w:rsidR="00F400F7" w:rsidRDefault="00F400F7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F400F7">
        <w:tc>
          <w:tcPr>
            <w:tcW w:w="590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7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6406" w:type="dxa"/>
            <w:gridSpan w:val="5"/>
          </w:tcPr>
          <w:p w:rsidR="00F400F7" w:rsidRDefault="00F400F7">
            <w:pPr>
              <w:pStyle w:val="ConsPlusNormal"/>
              <w:jc w:val="center"/>
            </w:pPr>
            <w:r>
              <w:t>Прочие потребители (за исключением населения и потребителей, приравненных к населению)</w:t>
            </w:r>
          </w:p>
        </w:tc>
      </w:tr>
      <w:tr w:rsidR="00F400F7">
        <w:tc>
          <w:tcPr>
            <w:tcW w:w="590" w:type="dxa"/>
            <w:vMerge/>
          </w:tcPr>
          <w:p w:rsidR="00F400F7" w:rsidRDefault="00F400F7"/>
        </w:tc>
        <w:tc>
          <w:tcPr>
            <w:tcW w:w="2074" w:type="dxa"/>
            <w:vMerge/>
          </w:tcPr>
          <w:p w:rsidR="00F400F7" w:rsidRDefault="00F400F7"/>
        </w:tc>
        <w:tc>
          <w:tcPr>
            <w:tcW w:w="737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996,52</w:t>
            </w:r>
          </w:p>
        </w:tc>
        <w:tc>
          <w:tcPr>
            <w:tcW w:w="1474" w:type="dxa"/>
          </w:tcPr>
          <w:p w:rsidR="00F400F7" w:rsidRDefault="00F400F7">
            <w:pPr>
              <w:pStyle w:val="ConsPlusNormal"/>
              <w:jc w:val="center"/>
            </w:pPr>
            <w:r>
              <w:t>12 579,27</w:t>
            </w:r>
          </w:p>
        </w:tc>
        <w:tc>
          <w:tcPr>
            <w:tcW w:w="1361" w:type="dxa"/>
          </w:tcPr>
          <w:p w:rsidR="00F400F7" w:rsidRDefault="00F400F7">
            <w:pPr>
              <w:pStyle w:val="ConsPlusNormal"/>
              <w:jc w:val="center"/>
            </w:pPr>
            <w:r>
              <w:t>21 705,73</w:t>
            </w:r>
          </w:p>
        </w:tc>
      </w:tr>
      <w:tr w:rsidR="00F400F7">
        <w:tc>
          <w:tcPr>
            <w:tcW w:w="590" w:type="dxa"/>
            <w:vMerge/>
          </w:tcPr>
          <w:p w:rsidR="00F400F7" w:rsidRDefault="00F400F7"/>
        </w:tc>
        <w:tc>
          <w:tcPr>
            <w:tcW w:w="2074" w:type="dxa"/>
            <w:vMerge/>
          </w:tcPr>
          <w:p w:rsidR="00F400F7" w:rsidRDefault="00F400F7"/>
        </w:tc>
        <w:tc>
          <w:tcPr>
            <w:tcW w:w="737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996,52</w:t>
            </w:r>
          </w:p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1 037,69</w:t>
            </w:r>
          </w:p>
        </w:tc>
        <w:tc>
          <w:tcPr>
            <w:tcW w:w="1474" w:type="dxa"/>
          </w:tcPr>
          <w:p w:rsidR="00F400F7" w:rsidRDefault="00F400F7">
            <w:pPr>
              <w:pStyle w:val="ConsPlusNormal"/>
              <w:jc w:val="center"/>
            </w:pPr>
            <w:r>
              <w:t>16 000,00</w:t>
            </w:r>
          </w:p>
        </w:tc>
        <w:tc>
          <w:tcPr>
            <w:tcW w:w="1361" w:type="dxa"/>
          </w:tcPr>
          <w:p w:rsidR="00F400F7" w:rsidRDefault="00F400F7">
            <w:pPr>
              <w:pStyle w:val="ConsPlusNormal"/>
              <w:jc w:val="center"/>
            </w:pPr>
            <w:r>
              <w:t>16 489,55</w:t>
            </w:r>
          </w:p>
        </w:tc>
      </w:tr>
      <w:tr w:rsidR="00F400F7">
        <w:tc>
          <w:tcPr>
            <w:tcW w:w="590" w:type="dxa"/>
            <w:vMerge/>
          </w:tcPr>
          <w:p w:rsidR="00F400F7" w:rsidRDefault="00F400F7"/>
        </w:tc>
        <w:tc>
          <w:tcPr>
            <w:tcW w:w="2074" w:type="dxa"/>
            <w:vMerge/>
          </w:tcPr>
          <w:p w:rsidR="00F400F7" w:rsidRDefault="00F400F7"/>
        </w:tc>
        <w:tc>
          <w:tcPr>
            <w:tcW w:w="737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1 037,69</w:t>
            </w:r>
          </w:p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1 066,65</w:t>
            </w:r>
          </w:p>
        </w:tc>
        <w:tc>
          <w:tcPr>
            <w:tcW w:w="1474" w:type="dxa"/>
          </w:tcPr>
          <w:p w:rsidR="00F400F7" w:rsidRDefault="00F400F7">
            <w:pPr>
              <w:pStyle w:val="ConsPlusNormal"/>
              <w:jc w:val="center"/>
            </w:pPr>
            <w:r>
              <w:t>15 299,94</w:t>
            </w:r>
          </w:p>
        </w:tc>
        <w:tc>
          <w:tcPr>
            <w:tcW w:w="1361" w:type="dxa"/>
          </w:tcPr>
          <w:p w:rsidR="00F400F7" w:rsidRDefault="00F400F7">
            <w:pPr>
              <w:pStyle w:val="ConsPlusNormal"/>
              <w:jc w:val="center"/>
            </w:pPr>
            <w:r>
              <w:t>15 299,94</w:t>
            </w:r>
          </w:p>
        </w:tc>
      </w:tr>
    </w:tbl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--------------------------------</w:t>
      </w:r>
    </w:p>
    <w:p w:rsidR="00F400F7" w:rsidRDefault="00F400F7">
      <w:pPr>
        <w:pStyle w:val="ConsPlusNormal"/>
        <w:spacing w:before="220"/>
        <w:ind w:firstLine="540"/>
        <w:jc w:val="both"/>
      </w:pPr>
      <w:bookmarkStart w:id="10" w:name="P452"/>
      <w:bookmarkEnd w:id="10"/>
      <w:r>
        <w:t>&lt;*&gt; Тариф на теплоноситель установлен в Приложении 4 к настоящему приказу.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right"/>
        <w:outlineLvl w:val="0"/>
      </w:pPr>
      <w:r>
        <w:t>Приложение 7</w:t>
      </w:r>
    </w:p>
    <w:p w:rsidR="00F400F7" w:rsidRDefault="00F400F7">
      <w:pPr>
        <w:pStyle w:val="ConsPlusNormal"/>
        <w:jc w:val="right"/>
      </w:pPr>
      <w:r>
        <w:t>к приказу Управления по государственному</w:t>
      </w:r>
    </w:p>
    <w:p w:rsidR="00F400F7" w:rsidRDefault="00F400F7">
      <w:pPr>
        <w:pStyle w:val="ConsPlusNormal"/>
        <w:jc w:val="right"/>
      </w:pPr>
      <w:r>
        <w:t>регулированию цен (тарифов)</w:t>
      </w:r>
    </w:p>
    <w:p w:rsidR="00F400F7" w:rsidRDefault="00F400F7">
      <w:pPr>
        <w:pStyle w:val="ConsPlusNormal"/>
        <w:jc w:val="right"/>
      </w:pPr>
      <w:r>
        <w:t>Ненецкого автономного округа</w:t>
      </w:r>
    </w:p>
    <w:p w:rsidR="00F400F7" w:rsidRDefault="00F400F7">
      <w:pPr>
        <w:pStyle w:val="ConsPlusNormal"/>
        <w:jc w:val="right"/>
      </w:pPr>
      <w:r>
        <w:t>от 30.11.2015 N 69</w:t>
      </w:r>
    </w:p>
    <w:p w:rsidR="00F400F7" w:rsidRDefault="00F400F7">
      <w:pPr>
        <w:pStyle w:val="ConsPlusNormal"/>
        <w:jc w:val="right"/>
      </w:pPr>
      <w:r>
        <w:t xml:space="preserve">"Об установлении </w:t>
      </w:r>
      <w:proofErr w:type="gramStart"/>
      <w:r>
        <w:t>долгосрочных</w:t>
      </w:r>
      <w:proofErr w:type="gramEnd"/>
    </w:p>
    <w:p w:rsidR="00F400F7" w:rsidRDefault="00F400F7">
      <w:pPr>
        <w:pStyle w:val="ConsPlusNormal"/>
        <w:jc w:val="right"/>
      </w:pPr>
      <w:r>
        <w:t>параметров регулирования и тарифов</w:t>
      </w:r>
    </w:p>
    <w:p w:rsidR="00F400F7" w:rsidRDefault="00F400F7">
      <w:pPr>
        <w:pStyle w:val="ConsPlusNormal"/>
        <w:jc w:val="right"/>
      </w:pPr>
      <w:r>
        <w:t>в сфере теплоснабжения для муниципального</w:t>
      </w:r>
    </w:p>
    <w:p w:rsidR="00F400F7" w:rsidRDefault="00F400F7">
      <w:pPr>
        <w:pStyle w:val="ConsPlusNormal"/>
        <w:jc w:val="right"/>
      </w:pPr>
      <w:r>
        <w:t>предприятия Заполярного района</w:t>
      </w:r>
    </w:p>
    <w:p w:rsidR="00F400F7" w:rsidRDefault="00F400F7">
      <w:pPr>
        <w:pStyle w:val="ConsPlusNormal"/>
        <w:jc w:val="right"/>
      </w:pPr>
      <w:r>
        <w:t>"Севержилкомсервис" на долгосрочный</w:t>
      </w:r>
    </w:p>
    <w:p w:rsidR="00F400F7" w:rsidRDefault="00F400F7">
      <w:pPr>
        <w:pStyle w:val="ConsPlusNormal"/>
        <w:jc w:val="right"/>
      </w:pPr>
      <w:r>
        <w:t>период регулирования 2016 - 2018 годов"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Title"/>
        <w:jc w:val="center"/>
      </w:pPr>
      <w:bookmarkStart w:id="11" w:name="P470"/>
      <w:bookmarkEnd w:id="11"/>
      <w:r>
        <w:t>ЛЬГОТНЫЕ ТАРИФЫ</w:t>
      </w:r>
    </w:p>
    <w:p w:rsidR="00F400F7" w:rsidRDefault="00F400F7">
      <w:pPr>
        <w:pStyle w:val="ConsPlusTitle"/>
        <w:jc w:val="center"/>
      </w:pPr>
      <w:r>
        <w:t>НА ГОРЯЧУЮ ВОДУ В ОТКРЫТЫХ СИСТЕМАХ ТЕПЛОСНАБЖЕНИЯ</w:t>
      </w:r>
    </w:p>
    <w:p w:rsidR="00F400F7" w:rsidRDefault="00F400F7">
      <w:pPr>
        <w:pStyle w:val="ConsPlusTitle"/>
        <w:jc w:val="center"/>
      </w:pPr>
      <w:r>
        <w:t xml:space="preserve">(ГОРЯЧЕЕ ВОДОСНАБЖЕНИЕ), </w:t>
      </w:r>
      <w:proofErr w:type="gramStart"/>
      <w:r>
        <w:t>ПОСТАВЛЯЕМУЮ</w:t>
      </w:r>
      <w:proofErr w:type="gramEnd"/>
      <w:r>
        <w:t xml:space="preserve"> НАСЕЛЕНИЮ</w:t>
      </w:r>
    </w:p>
    <w:p w:rsidR="00F400F7" w:rsidRDefault="00F400F7">
      <w:pPr>
        <w:pStyle w:val="ConsPlusTitle"/>
        <w:jc w:val="center"/>
      </w:pPr>
      <w:r>
        <w:t>И ПОТРЕБИТЕЛЯМ, ПРИРАВНЕННЫМ К НАСЕЛЕНИЮ</w:t>
      </w:r>
    </w:p>
    <w:p w:rsidR="00F400F7" w:rsidRDefault="00F400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0F7" w:rsidRDefault="00F40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НАО от 15.12.2017 N 65)</w:t>
            </w:r>
          </w:p>
        </w:tc>
      </w:tr>
    </w:tbl>
    <w:p w:rsidR="00F400F7" w:rsidRDefault="00F40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074"/>
        <w:gridCol w:w="737"/>
        <w:gridCol w:w="1417"/>
        <w:gridCol w:w="1417"/>
        <w:gridCol w:w="1474"/>
        <w:gridCol w:w="1361"/>
      </w:tblGrid>
      <w:tr w:rsidR="00F400F7">
        <w:tc>
          <w:tcPr>
            <w:tcW w:w="590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7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3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834" w:type="dxa"/>
            <w:gridSpan w:val="2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Компонент на теплоноситель &lt;*&gt;, руб./куб. м.</w:t>
            </w:r>
          </w:p>
        </w:tc>
        <w:tc>
          <w:tcPr>
            <w:tcW w:w="2835" w:type="dxa"/>
            <w:gridSpan w:val="2"/>
          </w:tcPr>
          <w:p w:rsidR="00F400F7" w:rsidRDefault="00F400F7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F400F7">
        <w:tc>
          <w:tcPr>
            <w:tcW w:w="590" w:type="dxa"/>
            <w:vMerge/>
          </w:tcPr>
          <w:p w:rsidR="00F400F7" w:rsidRDefault="00F400F7"/>
        </w:tc>
        <w:tc>
          <w:tcPr>
            <w:tcW w:w="2074" w:type="dxa"/>
            <w:vMerge/>
          </w:tcPr>
          <w:p w:rsidR="00F400F7" w:rsidRDefault="00F400F7"/>
        </w:tc>
        <w:tc>
          <w:tcPr>
            <w:tcW w:w="737" w:type="dxa"/>
            <w:vMerge/>
          </w:tcPr>
          <w:p w:rsidR="00F400F7" w:rsidRDefault="00F400F7"/>
        </w:tc>
        <w:tc>
          <w:tcPr>
            <w:tcW w:w="2834" w:type="dxa"/>
            <w:gridSpan w:val="2"/>
            <w:vMerge/>
          </w:tcPr>
          <w:p w:rsidR="00F400F7" w:rsidRDefault="00F400F7"/>
        </w:tc>
        <w:tc>
          <w:tcPr>
            <w:tcW w:w="2835" w:type="dxa"/>
            <w:gridSpan w:val="2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F400F7">
        <w:tc>
          <w:tcPr>
            <w:tcW w:w="590" w:type="dxa"/>
            <w:vMerge/>
          </w:tcPr>
          <w:p w:rsidR="00F400F7" w:rsidRDefault="00F400F7"/>
        </w:tc>
        <w:tc>
          <w:tcPr>
            <w:tcW w:w="2074" w:type="dxa"/>
            <w:vMerge/>
          </w:tcPr>
          <w:p w:rsidR="00F400F7" w:rsidRDefault="00F400F7"/>
        </w:tc>
        <w:tc>
          <w:tcPr>
            <w:tcW w:w="737" w:type="dxa"/>
            <w:vMerge/>
          </w:tcPr>
          <w:p w:rsidR="00F400F7" w:rsidRDefault="00F400F7"/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74" w:type="dxa"/>
          </w:tcPr>
          <w:p w:rsidR="00F400F7" w:rsidRDefault="00F400F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361" w:type="dxa"/>
          </w:tcPr>
          <w:p w:rsidR="00F400F7" w:rsidRDefault="00F400F7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F400F7">
        <w:tc>
          <w:tcPr>
            <w:tcW w:w="590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07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6406" w:type="dxa"/>
            <w:gridSpan w:val="5"/>
          </w:tcPr>
          <w:p w:rsidR="00F400F7" w:rsidRDefault="00F400F7">
            <w:pPr>
              <w:pStyle w:val="ConsPlusNormal"/>
              <w:jc w:val="center"/>
            </w:pPr>
            <w:r>
              <w:t>Население и потребители, приравненные к населению, проживающие в МО "Тельвисочный сельсовет" (тарифы указываются с учетом НДС) &lt;**&gt;</w:t>
            </w:r>
          </w:p>
        </w:tc>
      </w:tr>
      <w:tr w:rsidR="00F400F7">
        <w:tc>
          <w:tcPr>
            <w:tcW w:w="590" w:type="dxa"/>
            <w:vMerge/>
          </w:tcPr>
          <w:p w:rsidR="00F400F7" w:rsidRDefault="00F400F7"/>
        </w:tc>
        <w:tc>
          <w:tcPr>
            <w:tcW w:w="2074" w:type="dxa"/>
            <w:vMerge/>
          </w:tcPr>
          <w:p w:rsidR="00F400F7" w:rsidRDefault="00F400F7"/>
        </w:tc>
        <w:tc>
          <w:tcPr>
            <w:tcW w:w="737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179,20</w:t>
            </w:r>
          </w:p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190,66</w:t>
            </w:r>
          </w:p>
        </w:tc>
        <w:tc>
          <w:tcPr>
            <w:tcW w:w="1474" w:type="dxa"/>
          </w:tcPr>
          <w:p w:rsidR="00F400F7" w:rsidRDefault="00F400F7">
            <w:pPr>
              <w:pStyle w:val="ConsPlusNormal"/>
              <w:jc w:val="center"/>
            </w:pPr>
            <w:r>
              <w:t>1 166,00</w:t>
            </w:r>
          </w:p>
        </w:tc>
        <w:tc>
          <w:tcPr>
            <w:tcW w:w="1361" w:type="dxa"/>
          </w:tcPr>
          <w:p w:rsidR="00F400F7" w:rsidRDefault="00F400F7">
            <w:pPr>
              <w:pStyle w:val="ConsPlusNormal"/>
              <w:jc w:val="center"/>
            </w:pPr>
            <w:r>
              <w:t>1 235,96</w:t>
            </w:r>
          </w:p>
        </w:tc>
      </w:tr>
      <w:tr w:rsidR="00F400F7">
        <w:tc>
          <w:tcPr>
            <w:tcW w:w="590" w:type="dxa"/>
            <w:vMerge/>
          </w:tcPr>
          <w:p w:rsidR="00F400F7" w:rsidRDefault="00F400F7"/>
        </w:tc>
        <w:tc>
          <w:tcPr>
            <w:tcW w:w="2074" w:type="dxa"/>
            <w:vMerge/>
          </w:tcPr>
          <w:p w:rsidR="00F400F7" w:rsidRDefault="00F400F7"/>
        </w:tc>
        <w:tc>
          <w:tcPr>
            <w:tcW w:w="737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190,66</w:t>
            </w:r>
          </w:p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1474" w:type="dxa"/>
          </w:tcPr>
          <w:p w:rsidR="00F400F7" w:rsidRDefault="00F400F7">
            <w:pPr>
              <w:pStyle w:val="ConsPlusNormal"/>
              <w:jc w:val="center"/>
            </w:pPr>
            <w:r>
              <w:t>1 235,96</w:t>
            </w:r>
          </w:p>
        </w:tc>
        <w:tc>
          <w:tcPr>
            <w:tcW w:w="1361" w:type="dxa"/>
          </w:tcPr>
          <w:p w:rsidR="00F400F7" w:rsidRDefault="00F400F7">
            <w:pPr>
              <w:pStyle w:val="ConsPlusNormal"/>
              <w:jc w:val="center"/>
            </w:pPr>
            <w:r>
              <w:t>1 284,16</w:t>
            </w:r>
          </w:p>
        </w:tc>
      </w:tr>
      <w:tr w:rsidR="00F400F7">
        <w:tc>
          <w:tcPr>
            <w:tcW w:w="590" w:type="dxa"/>
            <w:vMerge/>
          </w:tcPr>
          <w:p w:rsidR="00F400F7" w:rsidRDefault="00F400F7"/>
        </w:tc>
        <w:tc>
          <w:tcPr>
            <w:tcW w:w="2074" w:type="dxa"/>
            <w:vMerge/>
          </w:tcPr>
          <w:p w:rsidR="00F400F7" w:rsidRDefault="00F400F7"/>
        </w:tc>
        <w:tc>
          <w:tcPr>
            <w:tcW w:w="737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1417" w:type="dxa"/>
          </w:tcPr>
          <w:p w:rsidR="00F400F7" w:rsidRDefault="00F400F7">
            <w:pPr>
              <w:pStyle w:val="ConsPlusNormal"/>
              <w:jc w:val="center"/>
            </w:pPr>
            <w:r>
              <w:t>205,83</w:t>
            </w:r>
          </w:p>
        </w:tc>
        <w:tc>
          <w:tcPr>
            <w:tcW w:w="1474" w:type="dxa"/>
          </w:tcPr>
          <w:p w:rsidR="00F400F7" w:rsidRDefault="00F400F7">
            <w:pPr>
              <w:pStyle w:val="ConsPlusNormal"/>
              <w:jc w:val="center"/>
            </w:pPr>
            <w:r>
              <w:t>1 284,16</w:t>
            </w:r>
          </w:p>
        </w:tc>
        <w:tc>
          <w:tcPr>
            <w:tcW w:w="1361" w:type="dxa"/>
          </w:tcPr>
          <w:p w:rsidR="00F400F7" w:rsidRDefault="00F400F7">
            <w:pPr>
              <w:pStyle w:val="ConsPlusNormal"/>
              <w:jc w:val="center"/>
            </w:pPr>
            <w:r>
              <w:t>1 334,24</w:t>
            </w:r>
          </w:p>
        </w:tc>
      </w:tr>
    </w:tbl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--------------------------------</w:t>
      </w:r>
    </w:p>
    <w:p w:rsidR="00F400F7" w:rsidRDefault="00F400F7">
      <w:pPr>
        <w:pStyle w:val="ConsPlusNormal"/>
        <w:spacing w:before="220"/>
        <w:ind w:firstLine="540"/>
        <w:jc w:val="both"/>
      </w:pPr>
      <w:bookmarkStart w:id="12" w:name="P508"/>
      <w:bookmarkEnd w:id="12"/>
      <w:r>
        <w:t>&lt;*&gt; Льготный тариф на теплоноситель установлен в Приложении 5 к настоящему приказу.</w:t>
      </w:r>
    </w:p>
    <w:p w:rsidR="00F400F7" w:rsidRDefault="00F400F7">
      <w:pPr>
        <w:pStyle w:val="ConsPlusNormal"/>
        <w:spacing w:before="220"/>
        <w:ind w:firstLine="540"/>
        <w:jc w:val="both"/>
      </w:pPr>
      <w:bookmarkStart w:id="13" w:name="P509"/>
      <w:bookmarkEnd w:id="13"/>
      <w:r>
        <w:t>&lt;**&gt; Выделяется в целях реализации пункта 6 статьи 168 Налогового кодекса Российской Федерации (часть вторая).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Примечание: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1. Экономически обоснованный тариф на теплоноситель составляет: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01.01.2016 по 30.06.2016 - 950,00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01.07.2016 по 31.12.2016 - 996,52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01.01.2017 по 30.06.2017 - 996,52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01.07.2017 по 31.12.2017 - 1 037,69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01.01.2018 по 30.06.2018 - 1 037,69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01.07.2018 по 31.12.2018 - 1 066,65 руб./</w:t>
      </w:r>
      <w:proofErr w:type="spellStart"/>
      <w:r>
        <w:t>куб.м</w:t>
      </w:r>
      <w:proofErr w:type="spellEnd"/>
      <w:r>
        <w:t>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2. Экономически обоснованный тариф на тепловую энергию составляет: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01.01.2016 по 30.06.2016 - 12 579,27 руб./Гкал;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01.07.2016 по 31.12.2016 - 21 705,73 руб./Гкал;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01.01.2017 по 30.06.2017 - 16 000,00 руб./Гкал;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01.07.2017 по 31.12.2017 - 16 489,55 руб./Гкал;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01.01.2018 по 31.12.2018 - 15 299,94 руб./Гкал.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3.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right"/>
        <w:outlineLvl w:val="0"/>
      </w:pPr>
      <w:r>
        <w:t>Приложение 8</w:t>
      </w:r>
    </w:p>
    <w:p w:rsidR="00F400F7" w:rsidRDefault="00F400F7">
      <w:pPr>
        <w:pStyle w:val="ConsPlusNormal"/>
        <w:jc w:val="right"/>
      </w:pPr>
      <w:r>
        <w:t>к приказу Управления по государственному</w:t>
      </w:r>
    </w:p>
    <w:p w:rsidR="00F400F7" w:rsidRDefault="00F400F7">
      <w:pPr>
        <w:pStyle w:val="ConsPlusNormal"/>
        <w:jc w:val="right"/>
      </w:pPr>
      <w:r>
        <w:lastRenderedPageBreak/>
        <w:t>регулированию цен (тарифов)</w:t>
      </w:r>
    </w:p>
    <w:p w:rsidR="00F400F7" w:rsidRDefault="00F400F7">
      <w:pPr>
        <w:pStyle w:val="ConsPlusNormal"/>
        <w:jc w:val="right"/>
      </w:pPr>
      <w:r>
        <w:t>Ненецкого автономного округа</w:t>
      </w:r>
    </w:p>
    <w:p w:rsidR="00F400F7" w:rsidRDefault="00F400F7">
      <w:pPr>
        <w:pStyle w:val="ConsPlusNormal"/>
        <w:jc w:val="right"/>
      </w:pPr>
      <w:r>
        <w:t>от 30.11.2015 N 69</w:t>
      </w:r>
    </w:p>
    <w:p w:rsidR="00F400F7" w:rsidRDefault="00F400F7">
      <w:pPr>
        <w:pStyle w:val="ConsPlusNormal"/>
        <w:jc w:val="right"/>
      </w:pPr>
      <w:r>
        <w:t xml:space="preserve">"Об установлении </w:t>
      </w:r>
      <w:proofErr w:type="gramStart"/>
      <w:r>
        <w:t>долгосрочных</w:t>
      </w:r>
      <w:proofErr w:type="gramEnd"/>
    </w:p>
    <w:p w:rsidR="00F400F7" w:rsidRDefault="00F400F7">
      <w:pPr>
        <w:pStyle w:val="ConsPlusNormal"/>
        <w:jc w:val="right"/>
      </w:pPr>
      <w:r>
        <w:t>параметров регулирования и тарифов</w:t>
      </w:r>
    </w:p>
    <w:p w:rsidR="00F400F7" w:rsidRDefault="00F400F7">
      <w:pPr>
        <w:pStyle w:val="ConsPlusNormal"/>
        <w:jc w:val="right"/>
      </w:pPr>
      <w:r>
        <w:t>в сфере теплоснабжения для муниципального</w:t>
      </w:r>
    </w:p>
    <w:p w:rsidR="00F400F7" w:rsidRDefault="00F400F7">
      <w:pPr>
        <w:pStyle w:val="ConsPlusNormal"/>
        <w:jc w:val="right"/>
      </w:pPr>
      <w:r>
        <w:t>предприятия Заполярного района</w:t>
      </w:r>
    </w:p>
    <w:p w:rsidR="00F400F7" w:rsidRDefault="00F400F7">
      <w:pPr>
        <w:pStyle w:val="ConsPlusNormal"/>
        <w:jc w:val="right"/>
      </w:pPr>
      <w:r>
        <w:t>"Севержилкомсервис" на долгосрочный</w:t>
      </w:r>
    </w:p>
    <w:p w:rsidR="00F400F7" w:rsidRDefault="00F400F7">
      <w:pPr>
        <w:pStyle w:val="ConsPlusNormal"/>
        <w:jc w:val="right"/>
      </w:pPr>
      <w:r>
        <w:t>период регулирования 2016 - 2018 годов"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Title"/>
        <w:jc w:val="center"/>
      </w:pPr>
      <w:bookmarkStart w:id="14" w:name="P543"/>
      <w:bookmarkEnd w:id="14"/>
      <w:r>
        <w:t>ЛЬГОТНЫЕ ТАРИФЫ</w:t>
      </w:r>
    </w:p>
    <w:p w:rsidR="00F400F7" w:rsidRDefault="00F400F7">
      <w:pPr>
        <w:pStyle w:val="ConsPlusTitle"/>
        <w:jc w:val="center"/>
      </w:pPr>
      <w:r>
        <w:t>НА ТЕПЛОВУЮ ЭНЕРГИЮ (МОЩНОСТЬ), ПОСТАВЛЯЕМУЮ НАСЕЛЕНИЮ</w:t>
      </w:r>
    </w:p>
    <w:p w:rsidR="00F400F7" w:rsidRDefault="00F400F7">
      <w:pPr>
        <w:pStyle w:val="ConsPlusTitle"/>
        <w:jc w:val="center"/>
      </w:pPr>
      <w:r>
        <w:t>И ПОТРЕБИТЕЛЯМ, ПРИРАВНЕННЫМ К НАСЕЛЕНИЮ, ПРОЖИВАЮЩИМ</w:t>
      </w:r>
    </w:p>
    <w:p w:rsidR="00F400F7" w:rsidRDefault="00F400F7">
      <w:pPr>
        <w:pStyle w:val="ConsPlusTitle"/>
        <w:jc w:val="center"/>
      </w:pPr>
      <w:r>
        <w:t>В МУНИЦИПАЛЬНОМ ОБРАЗОВАНИИ "КАНИНСКИЙ СЕЛЬСОВЕТ"</w:t>
      </w:r>
    </w:p>
    <w:p w:rsidR="00F400F7" w:rsidRDefault="00F400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0F7" w:rsidRDefault="00F40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НАО от 15.12.2017 N 65)</w:t>
            </w:r>
          </w:p>
        </w:tc>
      </w:tr>
    </w:tbl>
    <w:p w:rsidR="00F400F7" w:rsidRDefault="00F40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680"/>
        <w:gridCol w:w="1304"/>
        <w:gridCol w:w="1814"/>
        <w:gridCol w:w="1191"/>
      </w:tblGrid>
      <w:tr w:rsidR="00F400F7">
        <w:tc>
          <w:tcPr>
            <w:tcW w:w="2381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64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680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309" w:type="dxa"/>
            <w:gridSpan w:val="3"/>
          </w:tcPr>
          <w:p w:rsidR="00F400F7" w:rsidRDefault="00F400F7">
            <w:pPr>
              <w:pStyle w:val="ConsPlusNormal"/>
              <w:jc w:val="center"/>
            </w:pPr>
            <w:r>
              <w:t>Вода</w:t>
            </w:r>
          </w:p>
        </w:tc>
      </w:tr>
      <w:tr w:rsidR="00F400F7">
        <w:tc>
          <w:tcPr>
            <w:tcW w:w="2381" w:type="dxa"/>
            <w:vMerge/>
          </w:tcPr>
          <w:p w:rsidR="00F400F7" w:rsidRDefault="00F400F7"/>
        </w:tc>
        <w:tc>
          <w:tcPr>
            <w:tcW w:w="1644" w:type="dxa"/>
            <w:vMerge/>
          </w:tcPr>
          <w:p w:rsidR="00F400F7" w:rsidRDefault="00F400F7"/>
        </w:tc>
        <w:tc>
          <w:tcPr>
            <w:tcW w:w="680" w:type="dxa"/>
            <w:vMerge/>
          </w:tcPr>
          <w:p w:rsidR="00F400F7" w:rsidRDefault="00F400F7"/>
        </w:tc>
        <w:tc>
          <w:tcPr>
            <w:tcW w:w="1304" w:type="dxa"/>
          </w:tcPr>
          <w:p w:rsidR="00F400F7" w:rsidRDefault="00F400F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814" w:type="dxa"/>
          </w:tcPr>
          <w:p w:rsidR="00F400F7" w:rsidRDefault="00F400F7">
            <w:pPr>
              <w:pStyle w:val="ConsPlusNormal"/>
              <w:jc w:val="center"/>
            </w:pPr>
            <w:r>
              <w:t>со дня вступления в силу приказа &lt;*&gt; по 31 декабря</w:t>
            </w:r>
          </w:p>
        </w:tc>
        <w:tc>
          <w:tcPr>
            <w:tcW w:w="1191" w:type="dxa"/>
          </w:tcPr>
          <w:p w:rsidR="00F400F7" w:rsidRDefault="00F400F7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F400F7">
        <w:tc>
          <w:tcPr>
            <w:tcW w:w="2381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6633" w:type="dxa"/>
            <w:gridSpan w:val="5"/>
          </w:tcPr>
          <w:p w:rsidR="00F400F7" w:rsidRDefault="00F400F7">
            <w:pPr>
              <w:pStyle w:val="ConsPlusNormal"/>
              <w:jc w:val="center"/>
            </w:pPr>
            <w:r>
              <w:t>Население и потребители, приравненные к населению, проживающие в МО "Канинский сельсовет" (тарифы указываются с учетом НДС) &lt;**&gt;</w:t>
            </w:r>
          </w:p>
        </w:tc>
      </w:tr>
      <w:tr w:rsidR="00F400F7">
        <w:tc>
          <w:tcPr>
            <w:tcW w:w="2381" w:type="dxa"/>
            <w:vMerge/>
          </w:tcPr>
          <w:p w:rsidR="00F400F7" w:rsidRDefault="00F400F7"/>
        </w:tc>
        <w:tc>
          <w:tcPr>
            <w:tcW w:w="164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680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F400F7" w:rsidRDefault="00F40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400F7" w:rsidRDefault="00F400F7">
            <w:pPr>
              <w:pStyle w:val="ConsPlusNormal"/>
              <w:jc w:val="center"/>
            </w:pPr>
            <w:r>
              <w:t>1 166,00</w:t>
            </w:r>
          </w:p>
        </w:tc>
        <w:tc>
          <w:tcPr>
            <w:tcW w:w="1191" w:type="dxa"/>
          </w:tcPr>
          <w:p w:rsidR="00F400F7" w:rsidRDefault="00F400F7">
            <w:pPr>
              <w:pStyle w:val="ConsPlusNormal"/>
              <w:jc w:val="center"/>
            </w:pPr>
            <w:r>
              <w:t>-</w:t>
            </w:r>
          </w:p>
        </w:tc>
      </w:tr>
      <w:tr w:rsidR="00F400F7">
        <w:tc>
          <w:tcPr>
            <w:tcW w:w="2381" w:type="dxa"/>
            <w:vMerge/>
          </w:tcPr>
          <w:p w:rsidR="00F400F7" w:rsidRDefault="00F400F7"/>
        </w:tc>
        <w:tc>
          <w:tcPr>
            <w:tcW w:w="1644" w:type="dxa"/>
            <w:vMerge/>
          </w:tcPr>
          <w:p w:rsidR="00F400F7" w:rsidRDefault="00F400F7"/>
        </w:tc>
        <w:tc>
          <w:tcPr>
            <w:tcW w:w="680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F400F7" w:rsidRDefault="00F400F7">
            <w:pPr>
              <w:pStyle w:val="ConsPlusNormal"/>
              <w:jc w:val="center"/>
            </w:pPr>
            <w:r>
              <w:t>1 166,00</w:t>
            </w:r>
          </w:p>
        </w:tc>
        <w:tc>
          <w:tcPr>
            <w:tcW w:w="1814" w:type="dxa"/>
          </w:tcPr>
          <w:p w:rsidR="00F400F7" w:rsidRDefault="00F40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400F7" w:rsidRDefault="00F400F7">
            <w:pPr>
              <w:pStyle w:val="ConsPlusNormal"/>
              <w:jc w:val="center"/>
            </w:pPr>
            <w:r>
              <w:t>1 211,47</w:t>
            </w:r>
          </w:p>
        </w:tc>
      </w:tr>
      <w:tr w:rsidR="00F400F7">
        <w:tc>
          <w:tcPr>
            <w:tcW w:w="2381" w:type="dxa"/>
            <w:vMerge/>
          </w:tcPr>
          <w:p w:rsidR="00F400F7" w:rsidRDefault="00F400F7"/>
        </w:tc>
        <w:tc>
          <w:tcPr>
            <w:tcW w:w="1644" w:type="dxa"/>
            <w:vMerge/>
          </w:tcPr>
          <w:p w:rsidR="00F400F7" w:rsidRDefault="00F400F7"/>
        </w:tc>
        <w:tc>
          <w:tcPr>
            <w:tcW w:w="680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F400F7" w:rsidRDefault="00F400F7">
            <w:pPr>
              <w:pStyle w:val="ConsPlusNormal"/>
              <w:jc w:val="center"/>
            </w:pPr>
            <w:r>
              <w:t>1 211,47</w:t>
            </w:r>
          </w:p>
        </w:tc>
        <w:tc>
          <w:tcPr>
            <w:tcW w:w="1814" w:type="dxa"/>
          </w:tcPr>
          <w:p w:rsidR="00F400F7" w:rsidRDefault="00F40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400F7" w:rsidRDefault="00F400F7">
            <w:pPr>
              <w:pStyle w:val="ConsPlusNormal"/>
              <w:jc w:val="center"/>
            </w:pPr>
            <w:r>
              <w:t>1 258,72</w:t>
            </w:r>
          </w:p>
        </w:tc>
      </w:tr>
    </w:tbl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--------------------------------</w:t>
      </w:r>
    </w:p>
    <w:p w:rsidR="00F400F7" w:rsidRDefault="00F400F7">
      <w:pPr>
        <w:pStyle w:val="ConsPlusNormal"/>
        <w:spacing w:before="220"/>
        <w:ind w:firstLine="540"/>
        <w:jc w:val="both"/>
      </w:pPr>
      <w:bookmarkStart w:id="15" w:name="P575"/>
      <w:bookmarkEnd w:id="15"/>
      <w:r>
        <w:t>&lt;*&gt; Приказ Управления по государственному регулированию цен (тарифов) Ненецкого автономного округа от 14.11.2016 N 32 "О внесении изменений в приказ Управления по государственному регулированию цен (тарифов) Ненецкого автономного округа от 30.11.2015 N 69".</w:t>
      </w:r>
    </w:p>
    <w:p w:rsidR="00F400F7" w:rsidRDefault="00F400F7">
      <w:pPr>
        <w:pStyle w:val="ConsPlusNormal"/>
        <w:spacing w:before="220"/>
        <w:ind w:firstLine="540"/>
        <w:jc w:val="both"/>
      </w:pPr>
      <w:bookmarkStart w:id="16" w:name="P576"/>
      <w:bookmarkEnd w:id="16"/>
      <w:r>
        <w:t>&lt;**&gt; Выделяется в целях реализации пункта 6 статьи 168 Налогового кодекса Российской Федерации (часть вторая).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Примечание: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со дня вступления в силу приказа &lt;*&gt; по 31.12.2016 - 21 705,73 руб./Гкал;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01.01.2017 по 30.06.2017 - 16 000,00 руб./Гкал;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lastRenderedPageBreak/>
        <w:t>на период с 01.07.2017 по 31.12.2017 - 16 489,55 руб./Гкал;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01.01.2018 по 31.12.2018 - 15 299,94 руб./Гкал.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right"/>
        <w:outlineLvl w:val="0"/>
      </w:pPr>
      <w:r>
        <w:t>Приложение 9</w:t>
      </w:r>
    </w:p>
    <w:p w:rsidR="00F400F7" w:rsidRDefault="00F400F7">
      <w:pPr>
        <w:pStyle w:val="ConsPlusNormal"/>
        <w:jc w:val="right"/>
      </w:pPr>
      <w:r>
        <w:t>к приказу Управления по государственному</w:t>
      </w:r>
    </w:p>
    <w:p w:rsidR="00F400F7" w:rsidRDefault="00F400F7">
      <w:pPr>
        <w:pStyle w:val="ConsPlusNormal"/>
        <w:jc w:val="right"/>
      </w:pPr>
      <w:r>
        <w:t>регулированию цен (тарифов)</w:t>
      </w:r>
    </w:p>
    <w:p w:rsidR="00F400F7" w:rsidRDefault="00F400F7">
      <w:pPr>
        <w:pStyle w:val="ConsPlusNormal"/>
        <w:jc w:val="right"/>
      </w:pPr>
      <w:r>
        <w:t>Ненецкого автономного округа</w:t>
      </w:r>
    </w:p>
    <w:p w:rsidR="00F400F7" w:rsidRDefault="00F400F7">
      <w:pPr>
        <w:pStyle w:val="ConsPlusNormal"/>
        <w:jc w:val="right"/>
      </w:pPr>
      <w:r>
        <w:t>от 30.11.2015 N 69</w:t>
      </w:r>
    </w:p>
    <w:p w:rsidR="00F400F7" w:rsidRDefault="00F400F7">
      <w:pPr>
        <w:pStyle w:val="ConsPlusNormal"/>
        <w:jc w:val="right"/>
      </w:pPr>
      <w:r>
        <w:t>"Об установлении долгосрочных параметров</w:t>
      </w:r>
    </w:p>
    <w:p w:rsidR="00F400F7" w:rsidRDefault="00F400F7">
      <w:pPr>
        <w:pStyle w:val="ConsPlusNormal"/>
        <w:jc w:val="right"/>
      </w:pPr>
      <w:r>
        <w:t>регулирования и тарифов в сфере</w:t>
      </w:r>
    </w:p>
    <w:p w:rsidR="00F400F7" w:rsidRDefault="00F400F7">
      <w:pPr>
        <w:pStyle w:val="ConsPlusNormal"/>
        <w:jc w:val="right"/>
      </w:pPr>
      <w:r>
        <w:t>теплоснабжения для муниципального</w:t>
      </w:r>
    </w:p>
    <w:p w:rsidR="00F400F7" w:rsidRDefault="00F400F7">
      <w:pPr>
        <w:pStyle w:val="ConsPlusNormal"/>
        <w:jc w:val="right"/>
      </w:pPr>
      <w:r>
        <w:t>предприятия Заполярного района</w:t>
      </w:r>
    </w:p>
    <w:p w:rsidR="00F400F7" w:rsidRDefault="00F400F7">
      <w:pPr>
        <w:pStyle w:val="ConsPlusNormal"/>
        <w:jc w:val="right"/>
      </w:pPr>
      <w:r>
        <w:t>"Севержилкомсервис" на долгосрочный</w:t>
      </w:r>
    </w:p>
    <w:p w:rsidR="00F400F7" w:rsidRDefault="00F400F7">
      <w:pPr>
        <w:pStyle w:val="ConsPlusNormal"/>
        <w:jc w:val="right"/>
      </w:pPr>
      <w:r>
        <w:t>период регулирования 2016 - 2018 годов"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Title"/>
        <w:jc w:val="center"/>
      </w:pPr>
      <w:bookmarkStart w:id="17" w:name="P602"/>
      <w:bookmarkEnd w:id="17"/>
      <w:r>
        <w:t>ЛЬГОТНЫЕ ТАРИФЫ</w:t>
      </w:r>
    </w:p>
    <w:p w:rsidR="00F400F7" w:rsidRDefault="00F400F7">
      <w:pPr>
        <w:pStyle w:val="ConsPlusTitle"/>
        <w:jc w:val="center"/>
      </w:pPr>
      <w:r>
        <w:t>НА ТЕПЛОВУЮ ЭНЕРГИЮ (МОЩНОСТЬ), ПОСТАВЛЯЕМУЮ НАСЕЛЕНИЮ</w:t>
      </w:r>
    </w:p>
    <w:p w:rsidR="00F400F7" w:rsidRDefault="00F400F7">
      <w:pPr>
        <w:pStyle w:val="ConsPlusTitle"/>
        <w:jc w:val="center"/>
      </w:pPr>
      <w:r>
        <w:t xml:space="preserve">И ПОТРЕБИТЕЛЯМ, ПРИРАВНЕННЫМ К НАСЕЛЕНИЮ, ПРОЖИВАЮЩИМ </w:t>
      </w:r>
      <w:proofErr w:type="gramStart"/>
      <w:r>
        <w:t>В</w:t>
      </w:r>
      <w:proofErr w:type="gramEnd"/>
    </w:p>
    <w:p w:rsidR="00F400F7" w:rsidRDefault="00F400F7">
      <w:pPr>
        <w:pStyle w:val="ConsPlusTitle"/>
        <w:jc w:val="center"/>
      </w:pPr>
      <w:r>
        <w:t>С. КОТКИНО МУНИЦИПАЛЬНОГО ОБРАЗОВАНИЯ "КОТКИНСКИЙ СЕЛЬСОВЕТ"</w:t>
      </w:r>
    </w:p>
    <w:p w:rsidR="00F400F7" w:rsidRDefault="00F400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0F7" w:rsidRDefault="00F40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НАО от 15.12.2017 N 65)</w:t>
            </w:r>
          </w:p>
        </w:tc>
      </w:tr>
    </w:tbl>
    <w:p w:rsidR="00F400F7" w:rsidRDefault="00F400F7">
      <w:pPr>
        <w:pStyle w:val="ConsPlusNormal"/>
        <w:jc w:val="both"/>
      </w:pPr>
    </w:p>
    <w:p w:rsidR="00F400F7" w:rsidRDefault="00F400F7">
      <w:pPr>
        <w:sectPr w:rsidR="00F400F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44"/>
        <w:gridCol w:w="864"/>
        <w:gridCol w:w="1589"/>
        <w:gridCol w:w="1877"/>
        <w:gridCol w:w="1454"/>
      </w:tblGrid>
      <w:tr w:rsidR="00F400F7">
        <w:tc>
          <w:tcPr>
            <w:tcW w:w="2381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lastRenderedPageBreak/>
              <w:t>Наименование регулируемой организации</w:t>
            </w:r>
          </w:p>
        </w:tc>
        <w:tc>
          <w:tcPr>
            <w:tcW w:w="164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86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920" w:type="dxa"/>
            <w:gridSpan w:val="3"/>
          </w:tcPr>
          <w:p w:rsidR="00F400F7" w:rsidRDefault="00F400F7">
            <w:pPr>
              <w:pStyle w:val="ConsPlusNormal"/>
              <w:jc w:val="center"/>
            </w:pPr>
            <w:r>
              <w:t>Вода</w:t>
            </w:r>
          </w:p>
        </w:tc>
      </w:tr>
      <w:tr w:rsidR="00F400F7">
        <w:tc>
          <w:tcPr>
            <w:tcW w:w="2381" w:type="dxa"/>
            <w:vMerge/>
          </w:tcPr>
          <w:p w:rsidR="00F400F7" w:rsidRDefault="00F400F7"/>
        </w:tc>
        <w:tc>
          <w:tcPr>
            <w:tcW w:w="1644" w:type="dxa"/>
            <w:vMerge/>
          </w:tcPr>
          <w:p w:rsidR="00F400F7" w:rsidRDefault="00F400F7"/>
        </w:tc>
        <w:tc>
          <w:tcPr>
            <w:tcW w:w="864" w:type="dxa"/>
            <w:vMerge/>
          </w:tcPr>
          <w:p w:rsidR="00F400F7" w:rsidRDefault="00F400F7"/>
        </w:tc>
        <w:tc>
          <w:tcPr>
            <w:tcW w:w="1589" w:type="dxa"/>
          </w:tcPr>
          <w:p w:rsidR="00F400F7" w:rsidRDefault="00F400F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со дня вступления в силу приказа &lt;*&gt; по 31 декабря</w:t>
            </w:r>
          </w:p>
        </w:tc>
        <w:tc>
          <w:tcPr>
            <w:tcW w:w="1454" w:type="dxa"/>
          </w:tcPr>
          <w:p w:rsidR="00F400F7" w:rsidRDefault="00F400F7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F400F7">
        <w:tc>
          <w:tcPr>
            <w:tcW w:w="2381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7428" w:type="dxa"/>
            <w:gridSpan w:val="5"/>
          </w:tcPr>
          <w:p w:rsidR="00F400F7" w:rsidRDefault="00F400F7">
            <w:pPr>
              <w:pStyle w:val="ConsPlusNormal"/>
              <w:jc w:val="center"/>
            </w:pPr>
            <w:r>
              <w:t>Население и потребители, приравненные к населению, проживающие в с. Коткино муниципального образования "Коткинский сельсовет" (тарифы указываются с учетом НДС) &lt;**&gt;</w:t>
            </w:r>
          </w:p>
        </w:tc>
      </w:tr>
      <w:tr w:rsidR="00F400F7">
        <w:tc>
          <w:tcPr>
            <w:tcW w:w="2381" w:type="dxa"/>
            <w:vMerge/>
          </w:tcPr>
          <w:p w:rsidR="00F400F7" w:rsidRDefault="00F400F7"/>
        </w:tc>
        <w:tc>
          <w:tcPr>
            <w:tcW w:w="164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64" w:type="dxa"/>
          </w:tcPr>
          <w:p w:rsidR="00F400F7" w:rsidRDefault="00F400F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89" w:type="dxa"/>
          </w:tcPr>
          <w:p w:rsidR="00F400F7" w:rsidRDefault="00F40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F400F7" w:rsidRDefault="00F400F7">
            <w:pPr>
              <w:pStyle w:val="ConsPlusNormal"/>
              <w:jc w:val="center"/>
            </w:pPr>
            <w:r>
              <w:t>-</w:t>
            </w:r>
          </w:p>
        </w:tc>
      </w:tr>
      <w:tr w:rsidR="00F400F7">
        <w:tc>
          <w:tcPr>
            <w:tcW w:w="2381" w:type="dxa"/>
            <w:vMerge/>
          </w:tcPr>
          <w:p w:rsidR="00F400F7" w:rsidRDefault="00F400F7"/>
        </w:tc>
        <w:tc>
          <w:tcPr>
            <w:tcW w:w="1644" w:type="dxa"/>
            <w:vMerge/>
          </w:tcPr>
          <w:p w:rsidR="00F400F7" w:rsidRDefault="00F400F7"/>
        </w:tc>
        <w:tc>
          <w:tcPr>
            <w:tcW w:w="864" w:type="dxa"/>
          </w:tcPr>
          <w:p w:rsidR="00F400F7" w:rsidRDefault="00F400F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89" w:type="dxa"/>
          </w:tcPr>
          <w:p w:rsidR="00F400F7" w:rsidRDefault="00F400F7">
            <w:pPr>
              <w:pStyle w:val="ConsPlusNormal"/>
            </w:pP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1 284,16</w:t>
            </w:r>
          </w:p>
        </w:tc>
        <w:tc>
          <w:tcPr>
            <w:tcW w:w="1454" w:type="dxa"/>
          </w:tcPr>
          <w:p w:rsidR="00F400F7" w:rsidRDefault="00F400F7">
            <w:pPr>
              <w:pStyle w:val="ConsPlusNormal"/>
            </w:pPr>
          </w:p>
        </w:tc>
      </w:tr>
      <w:tr w:rsidR="00F400F7">
        <w:tc>
          <w:tcPr>
            <w:tcW w:w="2381" w:type="dxa"/>
            <w:vMerge/>
          </w:tcPr>
          <w:p w:rsidR="00F400F7" w:rsidRDefault="00F400F7"/>
        </w:tc>
        <w:tc>
          <w:tcPr>
            <w:tcW w:w="1644" w:type="dxa"/>
            <w:vMerge/>
          </w:tcPr>
          <w:p w:rsidR="00F400F7" w:rsidRDefault="00F400F7"/>
        </w:tc>
        <w:tc>
          <w:tcPr>
            <w:tcW w:w="864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9" w:type="dxa"/>
          </w:tcPr>
          <w:p w:rsidR="00F400F7" w:rsidRDefault="00F400F7">
            <w:pPr>
              <w:pStyle w:val="ConsPlusNormal"/>
              <w:jc w:val="center"/>
            </w:pPr>
            <w:r>
              <w:t>1 284,16</w:t>
            </w:r>
          </w:p>
        </w:tc>
        <w:tc>
          <w:tcPr>
            <w:tcW w:w="1877" w:type="dxa"/>
          </w:tcPr>
          <w:p w:rsidR="00F400F7" w:rsidRDefault="00F400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F400F7" w:rsidRDefault="00F400F7">
            <w:pPr>
              <w:pStyle w:val="ConsPlusNormal"/>
              <w:jc w:val="center"/>
            </w:pPr>
            <w:r>
              <w:t>1 334,24</w:t>
            </w:r>
          </w:p>
        </w:tc>
      </w:tr>
    </w:tbl>
    <w:p w:rsidR="00F400F7" w:rsidRDefault="00F400F7">
      <w:pPr>
        <w:sectPr w:rsidR="00F400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--------------------------------</w:t>
      </w:r>
    </w:p>
    <w:p w:rsidR="00F400F7" w:rsidRDefault="00F400F7">
      <w:pPr>
        <w:pStyle w:val="ConsPlusNormal"/>
        <w:spacing w:before="220"/>
        <w:ind w:firstLine="540"/>
        <w:jc w:val="both"/>
      </w:pPr>
      <w:bookmarkStart w:id="18" w:name="P634"/>
      <w:bookmarkEnd w:id="18"/>
      <w:r>
        <w:t>&lt;*&gt; Приказ Управления по государственному регулированию цен (тарифов) Ненецкого автономного округа от 10.11.2017 N 34 "О внесении изменений в приказ Управления по государственному регулированию цен (тарифов) Ненецкого автономного округа от 30.11.2015 N 69".</w:t>
      </w:r>
    </w:p>
    <w:p w:rsidR="00F400F7" w:rsidRDefault="00F400F7">
      <w:pPr>
        <w:pStyle w:val="ConsPlusNormal"/>
        <w:spacing w:before="220"/>
        <w:ind w:firstLine="540"/>
        <w:jc w:val="both"/>
      </w:pPr>
      <w:bookmarkStart w:id="19" w:name="P635"/>
      <w:bookmarkEnd w:id="19"/>
      <w:r>
        <w:t>&lt;**&gt; Выделяется в целях реализации пункта 6 статьи 168 Налогового кодекса Российской Федерации (часть вторая).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Примечание: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Экономически обоснованный тариф составляет: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со дня вступления в силу приказа &lt;*&gt; по 31.12.2017 - 16 489,55 руб./Гкал;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 01.01.2018 по 31.12.2018 - 15 299,94 руб./Гкал.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right"/>
        <w:outlineLvl w:val="0"/>
      </w:pPr>
      <w:r>
        <w:t>Приложение 10</w:t>
      </w:r>
    </w:p>
    <w:p w:rsidR="00F400F7" w:rsidRDefault="00F400F7">
      <w:pPr>
        <w:pStyle w:val="ConsPlusNormal"/>
        <w:jc w:val="right"/>
      </w:pPr>
      <w:r>
        <w:t>к приказу Управления по государственному</w:t>
      </w:r>
    </w:p>
    <w:p w:rsidR="00F400F7" w:rsidRDefault="00F400F7">
      <w:pPr>
        <w:pStyle w:val="ConsPlusNormal"/>
        <w:jc w:val="right"/>
      </w:pPr>
      <w:r>
        <w:t>регулированию цен (тарифов)</w:t>
      </w:r>
    </w:p>
    <w:p w:rsidR="00F400F7" w:rsidRDefault="00F400F7">
      <w:pPr>
        <w:pStyle w:val="ConsPlusNormal"/>
        <w:jc w:val="right"/>
      </w:pPr>
      <w:r>
        <w:t>Ненецкого автономного округа</w:t>
      </w:r>
    </w:p>
    <w:p w:rsidR="00F400F7" w:rsidRDefault="00F400F7">
      <w:pPr>
        <w:pStyle w:val="ConsPlusNormal"/>
        <w:jc w:val="right"/>
      </w:pPr>
      <w:r>
        <w:t>от 30.11.2015 N 69</w:t>
      </w:r>
    </w:p>
    <w:p w:rsidR="00F400F7" w:rsidRDefault="00F400F7">
      <w:pPr>
        <w:pStyle w:val="ConsPlusNormal"/>
        <w:jc w:val="right"/>
      </w:pPr>
      <w:r>
        <w:t>"Об установлении долгосрочных параметров</w:t>
      </w:r>
    </w:p>
    <w:p w:rsidR="00F400F7" w:rsidRDefault="00F400F7">
      <w:pPr>
        <w:pStyle w:val="ConsPlusNormal"/>
        <w:jc w:val="right"/>
      </w:pPr>
      <w:r>
        <w:t>регулирования и тарифов в сфере</w:t>
      </w:r>
    </w:p>
    <w:p w:rsidR="00F400F7" w:rsidRDefault="00F400F7">
      <w:pPr>
        <w:pStyle w:val="ConsPlusNormal"/>
        <w:jc w:val="right"/>
      </w:pPr>
      <w:r>
        <w:t>теплоснабжения для муниципального</w:t>
      </w:r>
    </w:p>
    <w:p w:rsidR="00F400F7" w:rsidRDefault="00F400F7">
      <w:pPr>
        <w:pStyle w:val="ConsPlusNormal"/>
        <w:jc w:val="right"/>
      </w:pPr>
      <w:r>
        <w:t>предприятия Заполярного района</w:t>
      </w:r>
    </w:p>
    <w:p w:rsidR="00F400F7" w:rsidRDefault="00F400F7">
      <w:pPr>
        <w:pStyle w:val="ConsPlusNormal"/>
        <w:jc w:val="right"/>
      </w:pPr>
      <w:r>
        <w:t>"Севержилкомсервис" на долгосрочный период</w:t>
      </w:r>
    </w:p>
    <w:p w:rsidR="00F400F7" w:rsidRDefault="00F400F7">
      <w:pPr>
        <w:pStyle w:val="ConsPlusNormal"/>
        <w:jc w:val="right"/>
      </w:pPr>
      <w:r>
        <w:t>регулирования 2016 - 2018 годов"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Title"/>
        <w:jc w:val="center"/>
      </w:pPr>
      <w:bookmarkStart w:id="20" w:name="P659"/>
      <w:bookmarkEnd w:id="20"/>
      <w:r>
        <w:t>ЛЬГОТНЫЕ ТАРИФЫ</w:t>
      </w:r>
    </w:p>
    <w:p w:rsidR="00F400F7" w:rsidRDefault="00F400F7">
      <w:pPr>
        <w:pStyle w:val="ConsPlusTitle"/>
        <w:jc w:val="center"/>
      </w:pPr>
      <w:r>
        <w:t>НА ТЕПЛОВУЮ ЭНЕРГИЮ (МОЩНОСТЬ), ПОСТАВЛЯЕМУЮ НАСЕЛЕНИЮ</w:t>
      </w:r>
    </w:p>
    <w:p w:rsidR="00F400F7" w:rsidRDefault="00F400F7">
      <w:pPr>
        <w:pStyle w:val="ConsPlusTitle"/>
        <w:jc w:val="center"/>
      </w:pPr>
      <w:r>
        <w:t xml:space="preserve">И ПОТРЕБИТЕЛЯМ, ПРИРАВНЕННЫМ К НАСЕЛЕНИЮ, ПРОЖИВАЮЩИМ </w:t>
      </w:r>
      <w:proofErr w:type="gramStart"/>
      <w:r>
        <w:t>В</w:t>
      </w:r>
      <w:proofErr w:type="gramEnd"/>
    </w:p>
    <w:p w:rsidR="00F400F7" w:rsidRDefault="00F400F7">
      <w:pPr>
        <w:pStyle w:val="ConsPlusTitle"/>
        <w:jc w:val="center"/>
      </w:pPr>
      <w:r>
        <w:t>П. АМДЕРМА НЕНЕЦКОГО АВТОНОМНОГО ОКРУГА</w:t>
      </w:r>
    </w:p>
    <w:p w:rsidR="00F400F7" w:rsidRDefault="00F400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0F7" w:rsidRDefault="00F40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(введены приказом Управления по государственному регулированию цен (тарифов)</w:t>
            </w:r>
            <w:proofErr w:type="gramEnd"/>
          </w:p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НАО от 26.07.2018 N 22)</w:t>
            </w:r>
          </w:p>
        </w:tc>
      </w:tr>
    </w:tbl>
    <w:p w:rsidR="00F400F7" w:rsidRDefault="00F40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2"/>
        <w:gridCol w:w="2778"/>
        <w:gridCol w:w="1134"/>
        <w:gridCol w:w="2551"/>
      </w:tblGrid>
      <w:tr w:rsidR="00F400F7">
        <w:tc>
          <w:tcPr>
            <w:tcW w:w="2602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778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13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551" w:type="dxa"/>
          </w:tcPr>
          <w:p w:rsidR="00F400F7" w:rsidRDefault="00F400F7">
            <w:pPr>
              <w:pStyle w:val="ConsPlusNormal"/>
              <w:jc w:val="center"/>
            </w:pPr>
            <w:r>
              <w:t>Вода</w:t>
            </w:r>
          </w:p>
        </w:tc>
      </w:tr>
      <w:tr w:rsidR="00F400F7">
        <w:tc>
          <w:tcPr>
            <w:tcW w:w="2602" w:type="dxa"/>
            <w:vMerge/>
          </w:tcPr>
          <w:p w:rsidR="00F400F7" w:rsidRDefault="00F400F7"/>
        </w:tc>
        <w:tc>
          <w:tcPr>
            <w:tcW w:w="2778" w:type="dxa"/>
            <w:vMerge/>
          </w:tcPr>
          <w:p w:rsidR="00F400F7" w:rsidRDefault="00F400F7"/>
        </w:tc>
        <w:tc>
          <w:tcPr>
            <w:tcW w:w="1134" w:type="dxa"/>
            <w:vMerge/>
          </w:tcPr>
          <w:p w:rsidR="00F400F7" w:rsidRDefault="00F400F7"/>
        </w:tc>
        <w:tc>
          <w:tcPr>
            <w:tcW w:w="2551" w:type="dxa"/>
          </w:tcPr>
          <w:p w:rsidR="00F400F7" w:rsidRDefault="00F400F7">
            <w:pPr>
              <w:pStyle w:val="ConsPlusNormal"/>
              <w:jc w:val="center"/>
            </w:pPr>
            <w:r>
              <w:t xml:space="preserve">со дня вступления в силу приказа &lt;*&gt; по 31 </w:t>
            </w:r>
            <w:r>
              <w:lastRenderedPageBreak/>
              <w:t>декабря</w:t>
            </w:r>
          </w:p>
        </w:tc>
      </w:tr>
      <w:tr w:rsidR="00F400F7">
        <w:tc>
          <w:tcPr>
            <w:tcW w:w="2602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lastRenderedPageBreak/>
              <w:t>Муниципальное предприятие Заполярного района "Севержилкомсервис"</w:t>
            </w:r>
          </w:p>
        </w:tc>
        <w:tc>
          <w:tcPr>
            <w:tcW w:w="6463" w:type="dxa"/>
            <w:gridSpan w:val="3"/>
          </w:tcPr>
          <w:p w:rsidR="00F400F7" w:rsidRDefault="00F400F7">
            <w:pPr>
              <w:pStyle w:val="ConsPlusNormal"/>
              <w:jc w:val="center"/>
            </w:pPr>
            <w:r>
              <w:t>Население и потребители, приравненные к населению, проживающие в п. Амдерма Ненецкого автономного округа (тарифы указываются с учетом НДС) &lt;**&gt;</w:t>
            </w:r>
          </w:p>
        </w:tc>
      </w:tr>
      <w:tr w:rsidR="00F400F7">
        <w:tc>
          <w:tcPr>
            <w:tcW w:w="2602" w:type="dxa"/>
            <w:vMerge/>
          </w:tcPr>
          <w:p w:rsidR="00F400F7" w:rsidRDefault="00F400F7"/>
        </w:tc>
        <w:tc>
          <w:tcPr>
            <w:tcW w:w="2778" w:type="dxa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1134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</w:tcPr>
          <w:p w:rsidR="00F400F7" w:rsidRDefault="00F400F7">
            <w:pPr>
              <w:pStyle w:val="ConsPlusNormal"/>
              <w:jc w:val="center"/>
            </w:pPr>
            <w:r>
              <w:t>1 334,24</w:t>
            </w:r>
          </w:p>
        </w:tc>
      </w:tr>
    </w:tbl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--------------------------------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&lt;*&gt; Приказ Управления по государственному регулированию цен (тарифов) Ненецкого автономного округа от 26.07.2018 N 22 "О внесении изменений в приказ Управления по государственному регулированию цен (тарифов) Ненецкого автономного округа от 30.11.2015 N 69".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&lt;**&gt; Выделяется в целях реализации пункта 6 статьи 168 Налогового кодекса Российской Федерации (часть вторая).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Примечание: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со дня вступления в силу приказа &lt;*&gt; по 31.12.2018 - 15 299,94 руб./Гкал.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right"/>
        <w:outlineLvl w:val="0"/>
      </w:pPr>
      <w:r>
        <w:t>Приложение 11</w:t>
      </w:r>
    </w:p>
    <w:p w:rsidR="00F400F7" w:rsidRDefault="00F400F7">
      <w:pPr>
        <w:pStyle w:val="ConsPlusNormal"/>
        <w:jc w:val="right"/>
      </w:pPr>
      <w:r>
        <w:t>к приказу Управления по государственному</w:t>
      </w:r>
    </w:p>
    <w:p w:rsidR="00F400F7" w:rsidRDefault="00F400F7">
      <w:pPr>
        <w:pStyle w:val="ConsPlusNormal"/>
        <w:jc w:val="right"/>
      </w:pPr>
      <w:r>
        <w:t>регулированию цен (тарифов)</w:t>
      </w:r>
    </w:p>
    <w:p w:rsidR="00F400F7" w:rsidRDefault="00F400F7">
      <w:pPr>
        <w:pStyle w:val="ConsPlusNormal"/>
        <w:jc w:val="right"/>
      </w:pPr>
      <w:r>
        <w:t>Ненецкого автономного округа</w:t>
      </w:r>
    </w:p>
    <w:p w:rsidR="00F400F7" w:rsidRDefault="00F400F7">
      <w:pPr>
        <w:pStyle w:val="ConsPlusNormal"/>
        <w:jc w:val="right"/>
      </w:pPr>
      <w:r>
        <w:t>от 30.11.2015 N 69</w:t>
      </w:r>
    </w:p>
    <w:p w:rsidR="00F400F7" w:rsidRDefault="00F400F7">
      <w:pPr>
        <w:pStyle w:val="ConsPlusNormal"/>
        <w:jc w:val="right"/>
      </w:pPr>
      <w:r>
        <w:t>"Об установлении долгосрочных параметров</w:t>
      </w:r>
    </w:p>
    <w:p w:rsidR="00F400F7" w:rsidRDefault="00F400F7">
      <w:pPr>
        <w:pStyle w:val="ConsPlusNormal"/>
        <w:jc w:val="right"/>
      </w:pPr>
      <w:r>
        <w:t>регулирования и тарифов в сфере</w:t>
      </w:r>
    </w:p>
    <w:p w:rsidR="00F400F7" w:rsidRDefault="00F400F7">
      <w:pPr>
        <w:pStyle w:val="ConsPlusNormal"/>
        <w:jc w:val="right"/>
      </w:pPr>
      <w:r>
        <w:t>теплоснабжения для муниципального</w:t>
      </w:r>
    </w:p>
    <w:p w:rsidR="00F400F7" w:rsidRDefault="00F400F7">
      <w:pPr>
        <w:pStyle w:val="ConsPlusNormal"/>
        <w:jc w:val="right"/>
      </w:pPr>
      <w:r>
        <w:t>предприятия Заполярного района</w:t>
      </w:r>
    </w:p>
    <w:p w:rsidR="00F400F7" w:rsidRDefault="00F400F7">
      <w:pPr>
        <w:pStyle w:val="ConsPlusNormal"/>
        <w:jc w:val="right"/>
      </w:pPr>
      <w:r>
        <w:t>"Севержилкомсервис" на долгосрочный период</w:t>
      </w:r>
    </w:p>
    <w:p w:rsidR="00F400F7" w:rsidRDefault="00F400F7">
      <w:pPr>
        <w:pStyle w:val="ConsPlusNormal"/>
        <w:jc w:val="right"/>
      </w:pPr>
      <w:r>
        <w:t>регулирования 2016 - 2018 годов"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Title"/>
        <w:jc w:val="center"/>
      </w:pPr>
      <w:bookmarkStart w:id="21" w:name="P702"/>
      <w:bookmarkEnd w:id="21"/>
      <w:r>
        <w:t>ЛЬГОТНЫЕ ТАРИФЫ</w:t>
      </w:r>
    </w:p>
    <w:p w:rsidR="00F400F7" w:rsidRDefault="00F400F7">
      <w:pPr>
        <w:pStyle w:val="ConsPlusTitle"/>
        <w:jc w:val="center"/>
      </w:pPr>
      <w:r>
        <w:t>НА ТЕПЛОНОСИТЕЛЬ, ПОСТАВЛЯЕМЫЙ НАСЕЛЕНИЮ И ПОТРЕБИТЕЛЯМ,</w:t>
      </w:r>
    </w:p>
    <w:p w:rsidR="00F400F7" w:rsidRDefault="00F400F7">
      <w:pPr>
        <w:pStyle w:val="ConsPlusTitle"/>
        <w:jc w:val="center"/>
      </w:pPr>
      <w:proofErr w:type="gramStart"/>
      <w:r>
        <w:t>ПРИРАВНЕННЫМ</w:t>
      </w:r>
      <w:proofErr w:type="gramEnd"/>
      <w:r>
        <w:t xml:space="preserve"> К НАСЕЛЕНИЮ, ПРОЖИВАЮЩИМ В П. АМДЕРМА</w:t>
      </w:r>
    </w:p>
    <w:p w:rsidR="00F400F7" w:rsidRDefault="00F400F7">
      <w:pPr>
        <w:pStyle w:val="ConsPlusTitle"/>
        <w:jc w:val="center"/>
      </w:pPr>
      <w:r>
        <w:t>НЕНЕЦКОГО АВТОНОМНОГО ОКРУГА</w:t>
      </w:r>
    </w:p>
    <w:p w:rsidR="00F400F7" w:rsidRDefault="00F400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0F7" w:rsidRDefault="00F40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(введены приказом Управления по государственному регулированию цен (тарифов)</w:t>
            </w:r>
            <w:proofErr w:type="gramEnd"/>
          </w:p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НАО от 26.07.2018 N 22)</w:t>
            </w:r>
          </w:p>
        </w:tc>
      </w:tr>
    </w:tbl>
    <w:p w:rsidR="00F400F7" w:rsidRDefault="00F40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211"/>
        <w:gridCol w:w="1020"/>
        <w:gridCol w:w="3118"/>
      </w:tblGrid>
      <w:tr w:rsidR="00F400F7">
        <w:tc>
          <w:tcPr>
            <w:tcW w:w="249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211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020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118" w:type="dxa"/>
          </w:tcPr>
          <w:p w:rsidR="00F400F7" w:rsidRDefault="00F400F7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F400F7">
        <w:tc>
          <w:tcPr>
            <w:tcW w:w="2494" w:type="dxa"/>
            <w:vMerge/>
          </w:tcPr>
          <w:p w:rsidR="00F400F7" w:rsidRDefault="00F400F7"/>
        </w:tc>
        <w:tc>
          <w:tcPr>
            <w:tcW w:w="2211" w:type="dxa"/>
            <w:vMerge/>
          </w:tcPr>
          <w:p w:rsidR="00F400F7" w:rsidRDefault="00F400F7"/>
        </w:tc>
        <w:tc>
          <w:tcPr>
            <w:tcW w:w="1020" w:type="dxa"/>
            <w:vMerge/>
          </w:tcPr>
          <w:p w:rsidR="00F400F7" w:rsidRDefault="00F400F7"/>
        </w:tc>
        <w:tc>
          <w:tcPr>
            <w:tcW w:w="3118" w:type="dxa"/>
          </w:tcPr>
          <w:p w:rsidR="00F400F7" w:rsidRDefault="00F400F7">
            <w:pPr>
              <w:pStyle w:val="ConsPlusNormal"/>
              <w:jc w:val="center"/>
            </w:pPr>
            <w:r>
              <w:t>вода</w:t>
            </w:r>
          </w:p>
        </w:tc>
      </w:tr>
      <w:tr w:rsidR="00F400F7">
        <w:tc>
          <w:tcPr>
            <w:tcW w:w="2494" w:type="dxa"/>
            <w:vMerge/>
          </w:tcPr>
          <w:p w:rsidR="00F400F7" w:rsidRDefault="00F400F7"/>
        </w:tc>
        <w:tc>
          <w:tcPr>
            <w:tcW w:w="2211" w:type="dxa"/>
            <w:vMerge/>
          </w:tcPr>
          <w:p w:rsidR="00F400F7" w:rsidRDefault="00F400F7"/>
        </w:tc>
        <w:tc>
          <w:tcPr>
            <w:tcW w:w="1020" w:type="dxa"/>
            <w:vMerge/>
          </w:tcPr>
          <w:p w:rsidR="00F400F7" w:rsidRDefault="00F400F7"/>
        </w:tc>
        <w:tc>
          <w:tcPr>
            <w:tcW w:w="3118" w:type="dxa"/>
          </w:tcPr>
          <w:p w:rsidR="00F400F7" w:rsidRDefault="00F400F7">
            <w:pPr>
              <w:pStyle w:val="ConsPlusNormal"/>
              <w:jc w:val="center"/>
            </w:pPr>
            <w:r>
              <w:t>со дня вступления в силу приказа &lt;*&gt; по 31 декабря</w:t>
            </w:r>
          </w:p>
        </w:tc>
      </w:tr>
      <w:tr w:rsidR="00F400F7">
        <w:tc>
          <w:tcPr>
            <w:tcW w:w="2494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6349" w:type="dxa"/>
            <w:gridSpan w:val="3"/>
          </w:tcPr>
          <w:p w:rsidR="00F400F7" w:rsidRDefault="00F400F7">
            <w:pPr>
              <w:pStyle w:val="ConsPlusNormal"/>
              <w:jc w:val="center"/>
            </w:pPr>
            <w:r>
              <w:t>Население и потребители, приравненные к населению, проживающие в п. Амдерма Ненецкого автономного округа (тарифы указываются с учетом НДС) &lt;**&gt;</w:t>
            </w:r>
          </w:p>
        </w:tc>
      </w:tr>
      <w:tr w:rsidR="00F400F7">
        <w:tc>
          <w:tcPr>
            <w:tcW w:w="2494" w:type="dxa"/>
            <w:vMerge/>
          </w:tcPr>
          <w:p w:rsidR="00F400F7" w:rsidRDefault="00F400F7"/>
        </w:tc>
        <w:tc>
          <w:tcPr>
            <w:tcW w:w="2211" w:type="dxa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20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118" w:type="dxa"/>
          </w:tcPr>
          <w:p w:rsidR="00F400F7" w:rsidRDefault="00F400F7">
            <w:pPr>
              <w:pStyle w:val="ConsPlusNormal"/>
              <w:jc w:val="center"/>
            </w:pPr>
            <w:r>
              <w:t>205,83</w:t>
            </w:r>
          </w:p>
        </w:tc>
      </w:tr>
    </w:tbl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--------------------------------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&lt;*&gt; Приказ Управления по государственному регулированию цен (тарифов) Ненецкого автономного округа от 26.07.2018 N 22 "О внесении изменений в приказ Управления по государственному регулированию цен (тарифов) Ненецкого автономного округа от 30.11.2015 N 69".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&lt;**&gt; Выделяется в целях реализации пункта 6 статьи 168 Налогового кодекса Российской Федерации (часть вторая).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Примечание: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со дня вступления в силу приказа &lt;*&gt; по 31.12.2018 - 1 066,65 руб./</w:t>
      </w:r>
      <w:proofErr w:type="spellStart"/>
      <w:r>
        <w:t>куб.м</w:t>
      </w:r>
      <w:proofErr w:type="spellEnd"/>
      <w:r>
        <w:t>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right"/>
        <w:outlineLvl w:val="0"/>
      </w:pPr>
      <w:r>
        <w:t>Приложение 12</w:t>
      </w:r>
    </w:p>
    <w:p w:rsidR="00F400F7" w:rsidRDefault="00F400F7">
      <w:pPr>
        <w:pStyle w:val="ConsPlusNormal"/>
        <w:jc w:val="right"/>
      </w:pPr>
      <w:r>
        <w:t>к приказу Управления по государственному</w:t>
      </w:r>
    </w:p>
    <w:p w:rsidR="00F400F7" w:rsidRDefault="00F400F7">
      <w:pPr>
        <w:pStyle w:val="ConsPlusNormal"/>
        <w:jc w:val="right"/>
      </w:pPr>
      <w:r>
        <w:t>регулированию цен (тарифов)</w:t>
      </w:r>
    </w:p>
    <w:p w:rsidR="00F400F7" w:rsidRDefault="00F400F7">
      <w:pPr>
        <w:pStyle w:val="ConsPlusNormal"/>
        <w:jc w:val="right"/>
      </w:pPr>
      <w:r>
        <w:t>Ненецкого автономного округа</w:t>
      </w:r>
    </w:p>
    <w:p w:rsidR="00F400F7" w:rsidRDefault="00F400F7">
      <w:pPr>
        <w:pStyle w:val="ConsPlusNormal"/>
        <w:jc w:val="right"/>
      </w:pPr>
      <w:r>
        <w:t>от 30.11.2015 N 69</w:t>
      </w:r>
    </w:p>
    <w:p w:rsidR="00F400F7" w:rsidRDefault="00F400F7">
      <w:pPr>
        <w:pStyle w:val="ConsPlusNormal"/>
        <w:jc w:val="right"/>
      </w:pPr>
      <w:r>
        <w:t>"Об установлении долгосрочных параметров</w:t>
      </w:r>
    </w:p>
    <w:p w:rsidR="00F400F7" w:rsidRDefault="00F400F7">
      <w:pPr>
        <w:pStyle w:val="ConsPlusNormal"/>
        <w:jc w:val="right"/>
      </w:pPr>
      <w:r>
        <w:t>регулирования и тарифов в сфере</w:t>
      </w:r>
    </w:p>
    <w:p w:rsidR="00F400F7" w:rsidRDefault="00F400F7">
      <w:pPr>
        <w:pStyle w:val="ConsPlusNormal"/>
        <w:jc w:val="right"/>
      </w:pPr>
      <w:r>
        <w:t>теплоснабжения для муниципального</w:t>
      </w:r>
    </w:p>
    <w:p w:rsidR="00F400F7" w:rsidRDefault="00F400F7">
      <w:pPr>
        <w:pStyle w:val="ConsPlusNormal"/>
        <w:jc w:val="right"/>
      </w:pPr>
      <w:r>
        <w:t>предприятия Заполярного района</w:t>
      </w:r>
    </w:p>
    <w:p w:rsidR="00F400F7" w:rsidRDefault="00F400F7">
      <w:pPr>
        <w:pStyle w:val="ConsPlusNormal"/>
        <w:jc w:val="right"/>
      </w:pPr>
      <w:r>
        <w:t>"Севержилкомсервис" на долгосрочный период</w:t>
      </w:r>
    </w:p>
    <w:p w:rsidR="00F400F7" w:rsidRDefault="00F400F7">
      <w:pPr>
        <w:pStyle w:val="ConsPlusNormal"/>
        <w:jc w:val="right"/>
      </w:pPr>
      <w:r>
        <w:t>регулирования 2016 - 2018 годов"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Title"/>
        <w:jc w:val="center"/>
      </w:pPr>
      <w:bookmarkStart w:id="22" w:name="P746"/>
      <w:bookmarkEnd w:id="22"/>
      <w:r>
        <w:t>ЛЬГОТНЫЕ ТАРИФЫ</w:t>
      </w:r>
    </w:p>
    <w:p w:rsidR="00F400F7" w:rsidRDefault="00F400F7">
      <w:pPr>
        <w:pStyle w:val="ConsPlusTitle"/>
        <w:jc w:val="center"/>
      </w:pPr>
      <w:proofErr w:type="gramStart"/>
      <w:r>
        <w:lastRenderedPageBreak/>
        <w:t>НА ГОРЯЧУЮ ВОДУ В ОТКРЫТЫХ СИСТЕМАХ ТЕПЛОСНАБЖЕНИЯ (ГОРЯЧЕЕ</w:t>
      </w:r>
      <w:proofErr w:type="gramEnd"/>
    </w:p>
    <w:p w:rsidR="00F400F7" w:rsidRDefault="00F400F7">
      <w:pPr>
        <w:pStyle w:val="ConsPlusTitle"/>
        <w:jc w:val="center"/>
      </w:pPr>
      <w:proofErr w:type="gramStart"/>
      <w:r>
        <w:t>ВОДОСНАБЖЕНИЕ), ПОСТАВЛЯЕМУЮ НАСЕЛЕНИЮ И ПОТРЕБИТЕЛЯМ,</w:t>
      </w:r>
      <w:proofErr w:type="gramEnd"/>
    </w:p>
    <w:p w:rsidR="00F400F7" w:rsidRDefault="00F400F7">
      <w:pPr>
        <w:pStyle w:val="ConsPlusTitle"/>
        <w:jc w:val="center"/>
      </w:pPr>
      <w:proofErr w:type="gramStart"/>
      <w:r>
        <w:t>ПРИРАВНЕННЫМ</w:t>
      </w:r>
      <w:proofErr w:type="gramEnd"/>
      <w:r>
        <w:t xml:space="preserve"> К НАСЕЛЕНИЮ, ПРОЖИВАЮЩИМ В П. АМДЕРМА</w:t>
      </w:r>
    </w:p>
    <w:p w:rsidR="00F400F7" w:rsidRDefault="00F400F7">
      <w:pPr>
        <w:pStyle w:val="ConsPlusTitle"/>
        <w:jc w:val="center"/>
      </w:pPr>
      <w:r>
        <w:t>НЕНЕЦКОГО АВТОНОМНОГО ОКРУГА</w:t>
      </w:r>
    </w:p>
    <w:p w:rsidR="00F400F7" w:rsidRDefault="00F400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0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0F7" w:rsidRDefault="00F400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(введены приказом Управления по государственному регулированию цен (тарифов)</w:t>
            </w:r>
            <w:proofErr w:type="gramEnd"/>
          </w:p>
          <w:p w:rsidR="00F400F7" w:rsidRDefault="00F400F7">
            <w:pPr>
              <w:pStyle w:val="ConsPlusNormal"/>
              <w:jc w:val="center"/>
            </w:pPr>
            <w:r>
              <w:rPr>
                <w:color w:val="392C69"/>
              </w:rPr>
              <w:t>НАО от 26.07.2018 N 22)</w:t>
            </w:r>
          </w:p>
        </w:tc>
      </w:tr>
    </w:tbl>
    <w:p w:rsidR="00F400F7" w:rsidRDefault="00F400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907"/>
        <w:gridCol w:w="2778"/>
        <w:gridCol w:w="2774"/>
      </w:tblGrid>
      <w:tr w:rsidR="00F400F7">
        <w:tc>
          <w:tcPr>
            <w:tcW w:w="247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90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778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Компонент на теплоноситель &lt;*&gt;, 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2774" w:type="dxa"/>
          </w:tcPr>
          <w:p w:rsidR="00F400F7" w:rsidRDefault="00F400F7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F400F7">
        <w:tc>
          <w:tcPr>
            <w:tcW w:w="2477" w:type="dxa"/>
            <w:vMerge/>
          </w:tcPr>
          <w:p w:rsidR="00F400F7" w:rsidRDefault="00F400F7"/>
        </w:tc>
        <w:tc>
          <w:tcPr>
            <w:tcW w:w="907" w:type="dxa"/>
            <w:vMerge/>
          </w:tcPr>
          <w:p w:rsidR="00F400F7" w:rsidRDefault="00F400F7"/>
        </w:tc>
        <w:tc>
          <w:tcPr>
            <w:tcW w:w="2778" w:type="dxa"/>
            <w:vMerge/>
          </w:tcPr>
          <w:p w:rsidR="00F400F7" w:rsidRDefault="00F400F7"/>
        </w:tc>
        <w:tc>
          <w:tcPr>
            <w:tcW w:w="2774" w:type="dxa"/>
          </w:tcPr>
          <w:p w:rsidR="00F400F7" w:rsidRDefault="00F400F7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F400F7">
        <w:tc>
          <w:tcPr>
            <w:tcW w:w="2477" w:type="dxa"/>
            <w:vMerge/>
          </w:tcPr>
          <w:p w:rsidR="00F400F7" w:rsidRDefault="00F400F7"/>
        </w:tc>
        <w:tc>
          <w:tcPr>
            <w:tcW w:w="907" w:type="dxa"/>
            <w:vMerge/>
          </w:tcPr>
          <w:p w:rsidR="00F400F7" w:rsidRDefault="00F400F7"/>
        </w:tc>
        <w:tc>
          <w:tcPr>
            <w:tcW w:w="2778" w:type="dxa"/>
          </w:tcPr>
          <w:p w:rsidR="00F400F7" w:rsidRDefault="00F400F7">
            <w:pPr>
              <w:pStyle w:val="ConsPlusNormal"/>
              <w:jc w:val="center"/>
            </w:pPr>
            <w:r>
              <w:t>со дня вступления в силу приказа &lt;**&gt; по 31 декабря</w:t>
            </w:r>
          </w:p>
        </w:tc>
        <w:tc>
          <w:tcPr>
            <w:tcW w:w="2774" w:type="dxa"/>
          </w:tcPr>
          <w:p w:rsidR="00F400F7" w:rsidRDefault="00F400F7">
            <w:pPr>
              <w:pStyle w:val="ConsPlusNormal"/>
              <w:jc w:val="center"/>
            </w:pPr>
            <w:r>
              <w:t>со дня вступления в силу приказа &lt;**&gt; по 31 декабря</w:t>
            </w:r>
          </w:p>
        </w:tc>
      </w:tr>
      <w:tr w:rsidR="00F400F7">
        <w:tc>
          <w:tcPr>
            <w:tcW w:w="2477" w:type="dxa"/>
            <w:vMerge w:val="restart"/>
          </w:tcPr>
          <w:p w:rsidR="00F400F7" w:rsidRDefault="00F400F7">
            <w:pPr>
              <w:pStyle w:val="ConsPlusNormal"/>
              <w:jc w:val="center"/>
            </w:pPr>
            <w:r>
              <w:t>Муниципальное предприятие Заполярного района "Севержилкомсервис"</w:t>
            </w:r>
          </w:p>
        </w:tc>
        <w:tc>
          <w:tcPr>
            <w:tcW w:w="6459" w:type="dxa"/>
            <w:gridSpan w:val="3"/>
          </w:tcPr>
          <w:p w:rsidR="00F400F7" w:rsidRDefault="00F400F7">
            <w:pPr>
              <w:pStyle w:val="ConsPlusNormal"/>
              <w:jc w:val="center"/>
            </w:pPr>
            <w:r>
              <w:t>Население и потребители, приравненные к населению, проживающие в п. Амдерма Ненецкого автономного округа (тарифы указываются с учетом НДС) &lt;***&gt;</w:t>
            </w:r>
          </w:p>
        </w:tc>
      </w:tr>
      <w:tr w:rsidR="00F400F7">
        <w:tc>
          <w:tcPr>
            <w:tcW w:w="2477" w:type="dxa"/>
            <w:vMerge/>
          </w:tcPr>
          <w:p w:rsidR="00F400F7" w:rsidRDefault="00F400F7"/>
        </w:tc>
        <w:tc>
          <w:tcPr>
            <w:tcW w:w="907" w:type="dxa"/>
          </w:tcPr>
          <w:p w:rsidR="00F400F7" w:rsidRDefault="00F400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78" w:type="dxa"/>
          </w:tcPr>
          <w:p w:rsidR="00F400F7" w:rsidRDefault="00F400F7">
            <w:pPr>
              <w:pStyle w:val="ConsPlusNormal"/>
              <w:jc w:val="center"/>
            </w:pPr>
            <w:r>
              <w:t>205,83</w:t>
            </w:r>
          </w:p>
        </w:tc>
        <w:tc>
          <w:tcPr>
            <w:tcW w:w="2774" w:type="dxa"/>
          </w:tcPr>
          <w:p w:rsidR="00F400F7" w:rsidRDefault="00F400F7">
            <w:pPr>
              <w:pStyle w:val="ConsPlusNormal"/>
              <w:jc w:val="center"/>
            </w:pPr>
            <w:r>
              <w:t>1 334,24</w:t>
            </w:r>
          </w:p>
        </w:tc>
      </w:tr>
    </w:tbl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ind w:firstLine="540"/>
        <w:jc w:val="both"/>
      </w:pPr>
      <w:r>
        <w:t>--------------------------------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&lt;*&gt; Льготный тариф на теплоноситель установлен в Приложении 11 к настоящему приказу.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&lt;**&gt; Приказ Управления по государственному регулированию цен (тарифов) Ненецкого автономного округа от 26.07.2018 N 22 "О внесении изменений в приказ Управления по государственному регулированию цен (тарифов) Ненецкого автономного округа от 30.11.2015 N 69".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&lt;***&gt; Выделяется в целях реализации пункта 6 статьи 168 Налогового кодекса Российской Федерации (часть вторая).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Примечание: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1. Экономически обоснованный тариф на теплоноситель составляет: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со дня вступления в силу приказа &lt;*&gt; по 31.12.2018 - 1 066,65 руб./</w:t>
      </w:r>
      <w:proofErr w:type="spellStart"/>
      <w:r>
        <w:t>куб.м</w:t>
      </w:r>
      <w:proofErr w:type="spellEnd"/>
      <w:r>
        <w:t>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Экономически обоснованный тариф на тепловую энергию составляет: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на период со дня вступления в силу приказа &lt;*&gt; по 31.12.2018 - 15 299,94 руб./Гкал.</w:t>
      </w:r>
    </w:p>
    <w:p w:rsidR="00F400F7" w:rsidRDefault="00F400F7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jc w:val="both"/>
      </w:pPr>
    </w:p>
    <w:p w:rsidR="00F400F7" w:rsidRDefault="00F40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5464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F7"/>
    <w:rsid w:val="00092B2E"/>
    <w:rsid w:val="00F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0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0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0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0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00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0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0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0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0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00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2020-06-25T11:10:00Z</dcterms:created>
  <dcterms:modified xsi:type="dcterms:W3CDTF">2020-06-25T11:10:00Z</dcterms:modified>
</cp:coreProperties>
</file>