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1.xml" ContentType="application/xml"/>
  <Override PartName="/customXml/_rels/item1.xml.rels" ContentType="application/vnd.openxmlformats-package.relationship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Департамент внутреннего контроля и надзора 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</w:t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ВЫПИСКА ИЗ </w:t>
      </w:r>
      <w:r>
        <w:rPr>
          <w:sz w:val="26"/>
          <w:szCs w:val="26"/>
        </w:rPr>
        <w:t>ПРОТОКОЛ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 № 3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заседания Комиссии по соблюдению требований к служебному 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поведению государственных гражданских служащих Департамента внутреннего контроля и надзора Ненецкого автономного округа и урегулированию конфликта интересов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a"/>
        <w:tblW w:w="957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190"/>
        <w:gridCol w:w="2730"/>
        <w:gridCol w:w="3650"/>
      </w:tblGrid>
      <w:tr>
        <w:trPr/>
        <w:tc>
          <w:tcPr>
            <w:tcW w:w="319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07 октября 2026 г.</w:t>
            </w:r>
          </w:p>
        </w:tc>
        <w:tc>
          <w:tcPr>
            <w:tcW w:w="273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365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 xml:space="preserve">Начало: </w:t>
            </w:r>
            <w:r>
              <w:rPr>
                <w:kern w:val="0"/>
                <w:sz w:val="26"/>
                <w:szCs w:val="26"/>
                <w:shd w:fill="auto" w:val="clear"/>
                <w:lang w:val="ru-RU" w:bidi="ar-SA"/>
              </w:rPr>
              <w:t>14</w:t>
            </w:r>
            <w:r>
              <w:rPr>
                <w:kern w:val="0"/>
                <w:sz w:val="26"/>
                <w:szCs w:val="26"/>
                <w:lang w:val="ru-RU" w:bidi="ar-SA"/>
              </w:rPr>
              <w:t xml:space="preserve"> час. 00 мин.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sz w:val="26"/>
                <w:szCs w:val="26"/>
              </w:rPr>
            </w:pPr>
            <w:r>
              <w:rPr>
                <w:kern w:val="0"/>
                <w:sz w:val="26"/>
                <w:szCs w:val="26"/>
                <w:lang w:val="ru-RU" w:bidi="ar-SA"/>
              </w:rPr>
              <w:t>Окончание: 14 час. 16 мин.</w:t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>Ненецкий автономный округ, г. Нарьян-Мар ул. Ленина, д. 38, каб. № 3</w:t>
      </w:r>
      <w:r>
        <w:rPr>
          <w:sz w:val="26"/>
          <w:szCs w:val="26"/>
          <w:shd w:fill="auto" w:val="clear"/>
        </w:rPr>
        <w:t>10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Состав Комиссии по соблюдению требований к служебному поведению государственных гражданских служащих Департамента внутреннего контроля и надзора Ненецкого автономного округа и урегулированию конфликта интересов (далее также – Департамент, ДВКН НАО, Комиссия) утвержден приказом Департамента от 19.05.2020 № 12 (с изменениями, внесенными приказом ДВКН НАО от 01.04.2026 № 14).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ПОВЕСТКА ЗАСЕДАНИЯ:</w:t>
      </w:r>
    </w:p>
    <w:p>
      <w:pPr>
        <w:pStyle w:val="Normal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 О рассмотрении уведомления гражданина</w:t>
      </w:r>
      <w:r>
        <w:rPr>
          <w:bCs/>
          <w:sz w:val="26"/>
          <w:szCs w:val="26"/>
        </w:rPr>
        <w:t xml:space="preserve">, претендующего на замещение должности директора государственного учреждения (далее - претендент, учреждение), </w:t>
      </w:r>
      <w:r>
        <w:rPr>
          <w:sz w:val="26"/>
          <w:szCs w:val="26"/>
        </w:rPr>
        <w:t>о возникновении личной заинтересованности при исполнении трудовых обязанностей, которая приводит или может привести к конфликту интересов.</w:t>
      </w:r>
    </w:p>
    <w:p>
      <w:pPr>
        <w:pStyle w:val="Normal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ОСНОВАНИЕ ПРОВЕДЕНИЯ ЗАСЕДАНИЯ:</w:t>
      </w:r>
    </w:p>
    <w:p>
      <w:pPr>
        <w:pStyle w:val="Normal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Основанием для проведения заседания Комиссии является подпункт 3 пункта 13 Положения о комиссии по соблюдению требований к служебному поведению государственных гражданских служащих Департамента внутреннего контроля </w:t>
        <w:br/>
        <w:t>и надзора Ненецкого автономного округа и урегулированию конфликта интересов, утвержденного приказом Департамента от 19.05.2020 № 12, согласно которому Комиссией рассматривается представление руководителя Департамента, касающееся осуществления в Департаменте мер по предупреждению коррупции.</w:t>
      </w:r>
    </w:p>
    <w:p>
      <w:pPr>
        <w:pStyle w:val="Normal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rPr>
          <w:sz w:val="26"/>
          <w:szCs w:val="26"/>
        </w:rPr>
      </w:pPr>
      <w:r>
        <w:rPr>
          <w:b/>
          <w:sz w:val="26"/>
          <w:szCs w:val="26"/>
        </w:rPr>
        <w:t>ПО ВОПРОСУ ПОВЕСТКИ ДНЯ СЛУШАЛИ:</w:t>
      </w:r>
      <w:r>
        <w:rPr>
          <w:sz w:val="26"/>
          <w:szCs w:val="26"/>
        </w:rPr>
        <w:t xml:space="preserve"> </w:t>
      </w:r>
    </w:p>
    <w:p>
      <w:pPr>
        <w:pStyle w:val="Normal"/>
        <w:ind w:firstLine="709"/>
        <w:rPr>
          <w:sz w:val="26"/>
          <w:szCs w:val="26"/>
        </w:rPr>
      </w:pPr>
      <w:r>
        <w:rPr>
          <w:sz w:val="26"/>
          <w:szCs w:val="26"/>
        </w:rPr>
        <w:t>Стебленко А.Н., который пояснил следующее.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Комиссию поступило представление руководителя Департамента о рассмотрении уведомления претендента на заключение трудового договора и замещение должности директора учреждения, о возникновении личной заинтересованности </w:t>
      </w:r>
      <w:bookmarkStart w:id="0" w:name="_GoBack"/>
      <w:bookmarkEnd w:id="0"/>
      <w:r>
        <w:rPr>
          <w:sz w:val="26"/>
          <w:szCs w:val="26"/>
        </w:rPr>
        <w:t>при исполнении трудовых обязанностей, которая может привести к конфликту интересов.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настоящее время должность заведующего хозяйством в учреждении занимает гражданин Р., находящийся в свойстве с претендентом. 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Согласно должностной инструкции в обязанности заведующего хозяйством входит: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осуществление руководства работой по хозяйственному обслуживанию учреждения или его подразделений;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обеспечение сохранности хозяйственного инвентаря, его восстановление и пополнение, а также соблюдение чистоты в помещениях;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проверка состояния помещений, рабочих мест и принятие мер к своевременному их ремонту и наведению порядка;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обеспечение работников канцелярскими принадлежностями, предметами хозяйственного обихода и средствами индивидуальной защиты;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участие в организационно-технической работе по созданию и обеспечению здоровых и безопасных условий труда;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информирование о необходимости и сроках проведения периодических и внеплановых уборок;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выдача и принятие от работников учреждения средств индивидуальной защиты;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соблюдение норм и правил охраны труда и пожарной безопасности;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прохождение в установленном порядке предрейсовых медицинских осмотров;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подготовительных работ перед выездом (проверка технической исправности легкого автомобиля).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Пунктом 6  Порядка назначения на должность руководителей государственных унитарных предприятий и государственных учреждений Ненецкого автономного округа, утвержденного постановлением Администрации Ненецкого автономного округа от 09.12.2022 № 342-п, определено, что руководителем предприятия (учреждения) не может быть назначено лицо, находящееся в близком родстве или свойстве (родители, супруги, дети, братья, сестры, а также братья, сестры, родители, дети супругов и супруги детей) с работниками данного предприятия (учреждения), замещающими должности, связанные с осуществлением финансово-хозяйственных полномочий, если осуществление трудовой деятельности таких работников связано с непосредственной подчиненностью или подконтрольностью руководителю предприятия (учреждения).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Гражданин, претендующий на замещение вакантной должности руководителя предприятия (учреждения), обязан уведомлять уполномоченный орган о наличии близкого родства или свойства (родители, супруги, дети, братья, сестры, а также братья, сестры, родители, дети супругов и супруги детей) с работниками данного предприятия (учреждения), замещающими должности, связанные с осуществлением финансово-хозяйственных полномочий.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Должностной инструкцией определено, что заведующий хозяйством подчиняется непосредственно заместителю директора учреждения.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Деятельность заведующего хозяйством носит обеспечительный характер и связана с поддержанием зданий и помещений, транспортных средств, используемых учреждением, в технически исправном и безопасном для использования состоянии, поддержание чистоты в помещениях, обеспечение сотрудников учреждения канцелярскими принадлежностями и иным необходимым для осуществления возложенных на сотрудников функций оборудованием и материалами.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Замещение должности заведующего хозяйством не связана с осуществлением финансово-хозяйственных полномочий.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Финансово-хозяйственная деятельность направлена на осуществление реализации функций организации, связанных с формированием и использованием финансовых ресурсов для обеспечения возложенных на учреждение задач.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Заведующий хозяйством учреждения не распоряжается финансовыми средствами учреждения и не может осуществлять приобретение/распоряжение материальными средствами без согласия руководителя учреждения, не наделен правом заключения договоров на поставку товаров (выполнение работ, оказание услуг) от имени учреждения.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Гражданин Р. входит в состав комиссии по осуществлению закупок товаров (работ, услуг), однако решения о выборе победителей принимаются комиссией коллегиально. Итоговое решение оформляется протоколом, подписываемым всеми членами комиссии. Руководитель учреждения не входит в состав комиссии и не участвует в голосовании.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Исходя из изложенного следует, что при замещении претендентом должности директора учреждения может возникнуть ситуация, при которой личная заинтересованность, обусловленная свойством с гражданином Р., может повлиять на надлежащее, объективное и беспристрастное исполнение должностных обязанностей и привести к получению необоснованных выгод.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РЕШИЛИ: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Признать, что претендентом на замещение должности директора учреждения своевременно приняты меры по уведомлению Департамента внутреннего контроля и надзора Ненецкого автономного округа о возможном возникновении личной заинтересованности при исполнении должностных обязанностей в случае назначения на должность директора учреждения, которая может привести к конфликту интересов. Нарушений требований антикоррупционного законодательства не допущено.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 Признать, что при исполнении претендентом должностных обязанностей личная заинтересованность может привести к конфликту интересов в случае принятия управленческих решений в отношении гражданина Р., связанных </w:t>
        <w:br/>
        <w:t>с распределением должностных обязанностей между сотрудниками, применением мер поощрения, кадровыми решениями, в том числе назначении на вышестоящие должности.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Рекомендовать руководителю Департамента в целях недопущения   возникновения конфликта интересов усилить контроль за распределением обязанностей между работниками учреждения, применением мер поощрения, принятием кадровых решений.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 Рекомендовать претенденту воздерживаться от принятия единоличных решений в отношении гражданина Р., касающихся исполнения им должностных обязанностей, принятия кадровых решений, применения мер поощрения и принимать указанные решения по согласованию с руководителем Департамента внутреннего контроля и надзора Ненецкого автономного округа.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 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Основания для применения иных мер по предотвращению и урегулированию конфликта интересов отсутствуют.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9762" w:type="dxa"/>
        <w:jc w:val="start"/>
        <w:tblInd w:w="-1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noHBand="0" w:noVBand="0" w:firstColumn="0" w:lastRow="0" w:lastColumn="0" w:firstRow="0"/>
      </w:tblPr>
      <w:tblGrid>
        <w:gridCol w:w="1668"/>
        <w:gridCol w:w="751"/>
        <w:gridCol w:w="1240"/>
        <w:gridCol w:w="1462"/>
        <w:gridCol w:w="1236"/>
        <w:gridCol w:w="2172"/>
        <w:gridCol w:w="1233"/>
      </w:tblGrid>
      <w:tr>
        <w:trPr/>
        <w:tc>
          <w:tcPr>
            <w:tcW w:w="16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b/>
                <w:i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Голосовали:</w:t>
            </w:r>
          </w:p>
        </w:tc>
        <w:tc>
          <w:tcPr>
            <w:tcW w:w="7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За -</w:t>
            </w:r>
          </w:p>
        </w:tc>
        <w:tc>
          <w:tcPr>
            <w:tcW w:w="12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7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Против -</w:t>
            </w:r>
          </w:p>
        </w:tc>
        <w:tc>
          <w:tcPr>
            <w:tcW w:w="12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i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21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Воздержались -</w:t>
            </w:r>
          </w:p>
        </w:tc>
        <w:tc>
          <w:tcPr>
            <w:tcW w:w="1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</w:tr>
    </w:tbl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567" w:gutter="0" w:header="709" w:top="1077" w:footer="567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sz w:val="18"/>
        <w:szCs w:val="18"/>
      </w:rPr>
    </w:pPr>
    <w:r>
      <w:rPr>
        <w:sz w:val="18"/>
        <w:szCs w:val="18"/>
      </w:rPr>
    </w:r>
  </w:p>
  <w:p>
    <w:pPr>
      <w:pStyle w:val="Footer"/>
      <w:jc w:val="both"/>
      <w:rPr>
        <w:sz w:val="18"/>
        <w:szCs w:val="18"/>
      </w:rPr>
    </w:pPr>
    <w:r>
      <w:rPr>
        <w:sz w:val="18"/>
        <w:szCs w:val="18"/>
      </w:rPr>
      <w:t>ПРОТОКОЛ № 3 заседания Комиссии по соблюдению требований к служебному поведению государственных гражданских служащих ДВКН НАО и урегулированию конфликта интересов от 07.10.2026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202013137"/>
    </w:sdtPr>
    <w:sdtContent>
      <w:p>
        <w:pPr>
          <w:pStyle w:val="Header"/>
          <w:jc w:val="center"/>
          <w:rPr/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 xml:space="preserve"> PAGE </w:instrText>
        </w:r>
        <w:r>
          <w:rPr>
            <w:sz w:val="22"/>
            <w:szCs w:val="22"/>
          </w:rPr>
          <w:fldChar w:fldCharType="separate"/>
        </w:r>
        <w:r>
          <w:rPr>
            <w:sz w:val="22"/>
            <w:szCs w:val="22"/>
          </w:rPr>
          <w:t>3</w:t>
        </w:r>
        <w:r>
          <w:rPr>
            <w:sz w:val="22"/>
            <w:szCs w:val="22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4053b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c379af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1c7b0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1c7b06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ListParagraph">
    <w:name w:val="List Paragraph"/>
    <w:basedOn w:val="Normal"/>
    <w:uiPriority w:val="34"/>
    <w:qFormat/>
    <w:rsid w:val="0034053b"/>
    <w:pPr>
      <w:spacing w:before="0" w:after="0"/>
      <w:ind w:start="720"/>
      <w:contextualSpacing/>
    </w:pPr>
    <w:rPr/>
  </w:style>
  <w:style w:type="paragraph" w:styleId="formattext" w:customStyle="1">
    <w:name w:val="formattext"/>
    <w:basedOn w:val="Normal"/>
    <w:qFormat/>
    <w:rsid w:val="00416813"/>
    <w:pPr>
      <w:spacing w:beforeAutospacing="1" w:afterAutospacing="1"/>
    </w:pPr>
    <w:rPr/>
  </w:style>
  <w:style w:type="paragraph" w:styleId="headertext" w:customStyle="1">
    <w:name w:val="headertext"/>
    <w:basedOn w:val="Normal"/>
    <w:qFormat/>
    <w:rsid w:val="00416813"/>
    <w:pPr>
      <w:spacing w:beforeAutospacing="1" w:afterAutospacing="1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c379af"/>
    <w:pPr/>
    <w:rPr>
      <w:rFonts w:ascii="Tahoma" w:hAnsi="Tahoma" w:cs="Tahoma"/>
      <w:sz w:val="16"/>
      <w:szCs w:val="16"/>
    </w:rPr>
  </w:style>
  <w:style w:type="paragraph" w:styleId="user2">
    <w:name w:val="Колонтитулы (user)"/>
    <w:basedOn w:val="Normal"/>
    <w:qFormat/>
    <w:pPr/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1c7b0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1c7b0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b249e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5CE85-5D1A-47AB-8FA1-80FD616F1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Application>LibreOffice/25.8.3.2$Linux_X86_64 LibreOffice_project/580$Build-2</Application>
  <AppVersion>15.0000</AppVersion>
  <Pages>3</Pages>
  <Words>910</Words>
  <Characters>7140</Characters>
  <CharactersWithSpaces>8009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2021-02-19T08:24:00Z</dcterms:created>
  <dc:creator>Войцеховская Яна Сергеевна</dc:creator>
  <dc:description/>
  <dc:language>ru-RU</dc:language>
  <cp:lastModifiedBy/>
  <cp:lastPrinted>2026-10-07T11:52:54Z</cp:lastPrinted>
  <dcterms:modified xsi:type="dcterms:W3CDTF">2026-10-08T14:16:56Z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